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9E9" w:rsidRPr="00F179E9" w:rsidRDefault="00F179E9" w:rsidP="00F179E9">
      <w:pPr>
        <w:widowControl/>
        <w:shd w:val="clear" w:color="auto" w:fill="FFFFFF"/>
        <w:spacing w:after="262"/>
        <w:jc w:val="center"/>
        <w:outlineLvl w:val="1"/>
        <w:rPr>
          <w:rFonts w:ascii="微软雅黑" w:eastAsia="微软雅黑" w:hAnsi="微软雅黑" w:cs="宋体"/>
          <w:b/>
          <w:color w:val="333333"/>
          <w:spacing w:val="10"/>
          <w:kern w:val="0"/>
          <w:sz w:val="41"/>
          <w:szCs w:val="41"/>
        </w:rPr>
      </w:pPr>
      <w:r w:rsidRPr="00F179E9">
        <w:rPr>
          <w:rFonts w:ascii="微软雅黑" w:eastAsia="微软雅黑" w:hAnsi="微软雅黑" w:cs="宋体" w:hint="eastAsia"/>
          <w:b/>
          <w:color w:val="333333"/>
          <w:spacing w:val="10"/>
          <w:kern w:val="0"/>
          <w:sz w:val="41"/>
          <w:szCs w:val="41"/>
        </w:rPr>
        <w:t>江苏省管道燃气配气价格管理办法</w:t>
      </w:r>
    </w:p>
    <w:p w:rsidR="00F179E9" w:rsidRPr="00F179E9" w:rsidRDefault="00F179E9" w:rsidP="00F179E9">
      <w:pPr>
        <w:widowControl/>
        <w:shd w:val="clear" w:color="auto" w:fill="FFFFFF"/>
        <w:rPr>
          <w:rFonts w:ascii="微软雅黑" w:eastAsia="微软雅黑" w:hAnsi="微软雅黑" w:cs="宋体" w:hint="eastAsia"/>
          <w:color w:val="333333"/>
          <w:spacing w:val="10"/>
          <w:kern w:val="0"/>
          <w:sz w:val="32"/>
          <w:szCs w:val="32"/>
        </w:rPr>
      </w:pPr>
    </w:p>
    <w:p w:rsidR="00F179E9" w:rsidRPr="00F179E9" w:rsidRDefault="00F179E9" w:rsidP="00F179E9">
      <w:pPr>
        <w:widowControl/>
        <w:shd w:val="clear" w:color="auto" w:fill="FFFFFF"/>
        <w:spacing w:line="842" w:lineRule="atLeast"/>
        <w:jc w:val="center"/>
        <w:rPr>
          <w:rFonts w:ascii="仿宋_GB2312" w:eastAsia="仿宋_GB2312" w:hAnsi="微软雅黑" w:cs="宋体" w:hint="eastAsia"/>
          <w:color w:val="333333"/>
          <w:spacing w:val="10"/>
          <w:kern w:val="0"/>
          <w:sz w:val="40"/>
          <w:szCs w:val="40"/>
        </w:rPr>
      </w:pPr>
      <w:r w:rsidRPr="00F179E9">
        <w:rPr>
          <w:rFonts w:ascii="仿宋_GB2312" w:eastAsia="仿宋_GB2312" w:hAnsi="微软雅黑" w:cs="宋体" w:hint="eastAsia"/>
          <w:color w:val="333333"/>
          <w:spacing w:val="10"/>
          <w:kern w:val="0"/>
          <w:sz w:val="40"/>
          <w:szCs w:val="40"/>
        </w:rPr>
        <w:t>省物价局关于印发《江苏省管道燃气配气价格管理办法》的通知</w:t>
      </w:r>
    </w:p>
    <w:p w:rsidR="00F179E9" w:rsidRPr="00F179E9" w:rsidRDefault="00F179E9" w:rsidP="00F179E9">
      <w:pPr>
        <w:widowControl/>
        <w:shd w:val="clear" w:color="auto" w:fill="FFFFFF"/>
        <w:spacing w:line="711" w:lineRule="atLeast"/>
        <w:rPr>
          <w:rFonts w:ascii="仿宋_GB2312" w:eastAsia="仿宋_GB2312" w:hAnsi="微软雅黑" w:cs="宋体" w:hint="eastAsia"/>
          <w:color w:val="333333"/>
          <w:spacing w:val="10"/>
          <w:kern w:val="0"/>
          <w:sz w:val="40"/>
          <w:szCs w:val="40"/>
        </w:rPr>
      </w:pP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r w:rsidRPr="00F179E9">
        <w:rPr>
          <w:rFonts w:ascii="微软雅黑" w:eastAsia="微软雅黑" w:hAnsi="微软雅黑" w:cs="宋体" w:hint="eastAsia"/>
          <w:color w:val="333333"/>
          <w:spacing w:val="10"/>
          <w:kern w:val="0"/>
          <w:sz w:val="28"/>
          <w:szCs w:val="28"/>
        </w:rPr>
        <w:t>各设区市、县（市、区）物价局（发改委、发改局），省各有关燃气经营企业：</w:t>
      </w:r>
    </w:p>
    <w:p w:rsidR="00F179E9" w:rsidRPr="00F179E9" w:rsidRDefault="00F179E9" w:rsidP="00F179E9">
      <w:pPr>
        <w:widowControl/>
        <w:shd w:val="clear" w:color="auto" w:fill="FFFFFF"/>
        <w:spacing w:line="480" w:lineRule="atLeast"/>
        <w:ind w:firstLine="804"/>
        <w:rPr>
          <w:rFonts w:ascii="仿宋_GB2312" w:eastAsia="仿宋_GB2312" w:hAnsi="微软雅黑" w:cs="宋体" w:hint="eastAsia"/>
          <w:color w:val="333333"/>
          <w:spacing w:val="10"/>
          <w:kern w:val="0"/>
          <w:sz w:val="40"/>
          <w:szCs w:val="40"/>
        </w:rPr>
      </w:pPr>
      <w:r w:rsidRPr="00F179E9">
        <w:rPr>
          <w:rFonts w:ascii="微软雅黑" w:eastAsia="微软雅黑" w:hAnsi="微软雅黑" w:cs="宋体" w:hint="eastAsia"/>
          <w:color w:val="333333"/>
          <w:spacing w:val="10"/>
          <w:kern w:val="0"/>
          <w:sz w:val="28"/>
          <w:szCs w:val="28"/>
        </w:rPr>
        <w:t>为规范我省管道燃气配送环节定价行为，提高定价的科学性、合理性和透明度，促进管道燃气行业健康发展，依据《中华人民共和国价格法》《江苏省价格条例》和国家发展改革委《关于加强配气价格监管的指导意见》等规定，我们研究制定了《江苏省管道燃气配气价格管理办法》。现印发给你们，并结合我省实际，提出如下贯彻意见，请遵照执行。</w:t>
      </w:r>
    </w:p>
    <w:p w:rsidR="00F179E9" w:rsidRPr="00F179E9" w:rsidRDefault="00F179E9" w:rsidP="00F179E9">
      <w:pPr>
        <w:widowControl/>
        <w:shd w:val="clear" w:color="auto" w:fill="FFFFFF"/>
        <w:spacing w:line="480" w:lineRule="atLeast"/>
        <w:ind w:firstLine="804"/>
        <w:rPr>
          <w:rFonts w:ascii="仿宋_GB2312" w:eastAsia="仿宋_GB2312" w:hAnsi="微软雅黑" w:cs="宋体" w:hint="eastAsia"/>
          <w:color w:val="333333"/>
          <w:spacing w:val="10"/>
          <w:kern w:val="0"/>
          <w:sz w:val="40"/>
          <w:szCs w:val="40"/>
        </w:rPr>
      </w:pP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r w:rsidRPr="00F179E9">
        <w:rPr>
          <w:rFonts w:ascii="微软雅黑" w:eastAsia="微软雅黑" w:hAnsi="微软雅黑" w:cs="宋体" w:hint="eastAsia"/>
          <w:color w:val="333333"/>
          <w:spacing w:val="10"/>
          <w:kern w:val="0"/>
          <w:sz w:val="28"/>
          <w:szCs w:val="28"/>
        </w:rPr>
        <w:t>一、加强配气延伸服务收费监管。各地价格主管部门要对配气延伸服务收费进行清理规范，凡没有提供实质性服务的，以及成本已纳入配气价格的项目，燃气企业不得以任何名义收费。居民燃气工程建设安装费涵盖范围，严格限于建筑区划红线内产权属于用户的资产，不得向红线外延伸。城镇居民新建住宅，燃气工程建设安装费用纳入房价，不得另外向燃气用户收取。</w:t>
      </w: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r w:rsidRPr="00F179E9">
        <w:rPr>
          <w:rFonts w:ascii="微软雅黑" w:eastAsia="微软雅黑" w:hAnsi="微软雅黑" w:cs="宋体" w:hint="eastAsia"/>
          <w:color w:val="333333"/>
          <w:spacing w:val="10"/>
          <w:kern w:val="0"/>
          <w:sz w:val="28"/>
          <w:szCs w:val="28"/>
        </w:rPr>
        <w:t>二、及时开展成本监审和核定配气价格。各地要抓紧开展成本监审，核定独立的配气价格，切实把过高的配气价格降下来，减轻用户用气负担。各地原则上应于2018年9月底前核定本地配气价格。</w:t>
      </w: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r w:rsidRPr="00F179E9">
        <w:rPr>
          <w:rFonts w:ascii="微软雅黑" w:eastAsia="微软雅黑" w:hAnsi="微软雅黑" w:cs="宋体" w:hint="eastAsia"/>
          <w:color w:val="333333"/>
          <w:spacing w:val="10"/>
          <w:kern w:val="0"/>
          <w:sz w:val="28"/>
          <w:szCs w:val="28"/>
        </w:rPr>
        <w:t>三、加快非居民用气市场化改革进程。终端用户销售价格由购气价格和配气价格组成。多气源供气时，购气价格按不同气源购进价格加权平均确定。具备条件的地区，可适时放开非居民用气销售价格同时应建立相应监管规则并报省局备案。</w:t>
      </w:r>
    </w:p>
    <w:p w:rsidR="00F179E9" w:rsidRPr="00F179E9" w:rsidRDefault="00F179E9" w:rsidP="00F179E9">
      <w:pPr>
        <w:widowControl/>
        <w:shd w:val="clear" w:color="auto" w:fill="FFFFFF"/>
        <w:spacing w:line="480" w:lineRule="atLeast"/>
        <w:ind w:firstLine="804"/>
        <w:rPr>
          <w:rFonts w:ascii="仿宋_GB2312" w:eastAsia="仿宋_GB2312" w:hAnsi="微软雅黑" w:cs="宋体" w:hint="eastAsia"/>
          <w:color w:val="333333"/>
          <w:spacing w:val="10"/>
          <w:kern w:val="0"/>
          <w:sz w:val="40"/>
          <w:szCs w:val="40"/>
        </w:rPr>
      </w:pPr>
    </w:p>
    <w:p w:rsidR="00F179E9" w:rsidRPr="00F179E9" w:rsidRDefault="00F179E9" w:rsidP="00F179E9">
      <w:pPr>
        <w:widowControl/>
        <w:shd w:val="clear" w:color="auto" w:fill="FFFFFF"/>
        <w:spacing w:line="480" w:lineRule="atLeast"/>
        <w:ind w:firstLine="804"/>
        <w:rPr>
          <w:rFonts w:ascii="仿宋_GB2312" w:eastAsia="仿宋_GB2312" w:hAnsi="微软雅黑" w:cs="宋体" w:hint="eastAsia"/>
          <w:color w:val="333333"/>
          <w:spacing w:val="10"/>
          <w:kern w:val="0"/>
          <w:sz w:val="40"/>
          <w:szCs w:val="40"/>
        </w:rPr>
      </w:pPr>
      <w:r w:rsidRPr="00F179E9">
        <w:rPr>
          <w:rFonts w:ascii="微软雅黑" w:eastAsia="微软雅黑" w:hAnsi="微软雅黑" w:cs="宋体" w:hint="eastAsia"/>
          <w:color w:val="333333"/>
          <w:spacing w:val="10"/>
          <w:kern w:val="0"/>
          <w:sz w:val="28"/>
          <w:szCs w:val="28"/>
        </w:rPr>
        <w:t>附件：江苏省管道燃气配气价格管理办法</w:t>
      </w: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p>
    <w:p w:rsidR="00F179E9" w:rsidRPr="00F179E9" w:rsidRDefault="00F179E9" w:rsidP="00F179E9">
      <w:pPr>
        <w:widowControl/>
        <w:shd w:val="clear" w:color="auto" w:fill="FFFFFF"/>
        <w:spacing w:line="480" w:lineRule="atLeast"/>
        <w:ind w:left="3796" w:right="131"/>
        <w:jc w:val="right"/>
        <w:rPr>
          <w:rFonts w:ascii="仿宋_GB2312" w:eastAsia="仿宋_GB2312" w:hAnsi="微软雅黑" w:cs="宋体" w:hint="eastAsia"/>
          <w:color w:val="333333"/>
          <w:spacing w:val="10"/>
          <w:kern w:val="0"/>
          <w:sz w:val="40"/>
          <w:szCs w:val="40"/>
        </w:rPr>
      </w:pPr>
      <w:r w:rsidRPr="00F179E9">
        <w:rPr>
          <w:rFonts w:ascii="微软雅黑" w:eastAsia="微软雅黑" w:hAnsi="微软雅黑" w:cs="宋体" w:hint="eastAsia"/>
          <w:color w:val="333333"/>
          <w:kern w:val="0"/>
          <w:sz w:val="28"/>
          <w:szCs w:val="28"/>
        </w:rPr>
        <w:t>江苏省物价局</w:t>
      </w:r>
    </w:p>
    <w:p w:rsidR="00F179E9" w:rsidRPr="00F179E9" w:rsidRDefault="00F179E9" w:rsidP="00F179E9">
      <w:pPr>
        <w:widowControl/>
        <w:shd w:val="clear" w:color="auto" w:fill="FFFFFF"/>
        <w:spacing w:line="480" w:lineRule="atLeast"/>
        <w:ind w:left="3796" w:right="131"/>
        <w:jc w:val="right"/>
        <w:rPr>
          <w:rFonts w:ascii="仿宋_GB2312" w:eastAsia="仿宋_GB2312" w:hAnsi="微软雅黑" w:cs="宋体" w:hint="eastAsia"/>
          <w:color w:val="333333"/>
          <w:spacing w:val="10"/>
          <w:kern w:val="0"/>
          <w:sz w:val="40"/>
          <w:szCs w:val="40"/>
        </w:rPr>
      </w:pPr>
      <w:r w:rsidRPr="00F179E9">
        <w:rPr>
          <w:rFonts w:ascii="微软雅黑" w:eastAsia="微软雅黑" w:hAnsi="微软雅黑" w:cs="宋体" w:hint="eastAsia"/>
          <w:color w:val="333333"/>
          <w:spacing w:val="10"/>
          <w:kern w:val="0"/>
          <w:sz w:val="28"/>
          <w:szCs w:val="28"/>
        </w:rPr>
        <w:t>2018年5月29日</w:t>
      </w:r>
    </w:p>
    <w:p w:rsidR="00F179E9" w:rsidRPr="00F179E9" w:rsidRDefault="00F179E9" w:rsidP="00F179E9">
      <w:pPr>
        <w:widowControl/>
        <w:shd w:val="clear" w:color="auto" w:fill="FFFFFF"/>
        <w:rPr>
          <w:rFonts w:ascii="微软雅黑" w:eastAsia="微软雅黑" w:hAnsi="微软雅黑" w:cs="宋体" w:hint="eastAsia"/>
          <w:color w:val="333333"/>
          <w:spacing w:val="10"/>
          <w:kern w:val="0"/>
          <w:sz w:val="32"/>
          <w:szCs w:val="32"/>
        </w:rPr>
      </w:pPr>
    </w:p>
    <w:p w:rsidR="00F179E9" w:rsidRPr="00F179E9" w:rsidRDefault="00F179E9" w:rsidP="00F179E9">
      <w:pPr>
        <w:widowControl/>
        <w:shd w:val="clear" w:color="auto" w:fill="FFFFFF"/>
        <w:rPr>
          <w:rFonts w:ascii="微软雅黑" w:eastAsia="微软雅黑" w:hAnsi="微软雅黑" w:cs="宋体" w:hint="eastAsia"/>
          <w:color w:val="333333"/>
          <w:spacing w:val="10"/>
          <w:kern w:val="0"/>
          <w:sz w:val="32"/>
          <w:szCs w:val="32"/>
        </w:rPr>
      </w:pP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r w:rsidRPr="00F179E9">
        <w:rPr>
          <w:rFonts w:ascii="微软雅黑" w:eastAsia="微软雅黑" w:hAnsi="微软雅黑" w:cs="宋体" w:hint="eastAsia"/>
          <w:color w:val="333333"/>
          <w:spacing w:val="10"/>
          <w:kern w:val="0"/>
          <w:sz w:val="28"/>
          <w:szCs w:val="28"/>
        </w:rPr>
        <w:t>附件</w:t>
      </w: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p>
    <w:p w:rsidR="00F179E9" w:rsidRPr="00F179E9" w:rsidRDefault="00F179E9" w:rsidP="00F179E9">
      <w:pPr>
        <w:widowControl/>
        <w:shd w:val="clear" w:color="auto" w:fill="FFFFFF"/>
        <w:spacing w:line="480" w:lineRule="atLeast"/>
        <w:jc w:val="center"/>
        <w:rPr>
          <w:rFonts w:ascii="仿宋_GB2312" w:eastAsia="仿宋_GB2312" w:hAnsi="微软雅黑" w:cs="宋体" w:hint="eastAsia"/>
          <w:color w:val="333333"/>
          <w:spacing w:val="10"/>
          <w:kern w:val="0"/>
          <w:sz w:val="40"/>
          <w:szCs w:val="40"/>
        </w:rPr>
      </w:pPr>
      <w:r w:rsidRPr="00F179E9">
        <w:rPr>
          <w:rFonts w:ascii="黑体" w:eastAsia="黑体" w:hAnsi="黑体" w:cs="宋体" w:hint="eastAsia"/>
          <w:color w:val="333333"/>
          <w:spacing w:val="10"/>
          <w:kern w:val="0"/>
          <w:sz w:val="37"/>
        </w:rPr>
        <w:t>江苏省管道燃气配气价格管理办法</w:t>
      </w: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p>
    <w:p w:rsidR="00F179E9" w:rsidRPr="00F179E9" w:rsidRDefault="00F179E9" w:rsidP="00F179E9">
      <w:pPr>
        <w:widowControl/>
        <w:shd w:val="clear" w:color="auto" w:fill="FFFFFF"/>
        <w:spacing w:line="480" w:lineRule="atLeast"/>
        <w:jc w:val="center"/>
        <w:rPr>
          <w:rFonts w:ascii="仿宋_GB2312" w:eastAsia="仿宋_GB2312" w:hAnsi="微软雅黑" w:cs="宋体" w:hint="eastAsia"/>
          <w:color w:val="333333"/>
          <w:spacing w:val="10"/>
          <w:kern w:val="0"/>
          <w:sz w:val="40"/>
          <w:szCs w:val="40"/>
        </w:rPr>
      </w:pPr>
      <w:r w:rsidRPr="00F179E9">
        <w:rPr>
          <w:rFonts w:ascii="微软雅黑" w:eastAsia="微软雅黑" w:hAnsi="微软雅黑" w:cs="宋体" w:hint="eastAsia"/>
          <w:b/>
          <w:bCs/>
          <w:color w:val="333333"/>
          <w:spacing w:val="10"/>
          <w:kern w:val="0"/>
          <w:sz w:val="28"/>
        </w:rPr>
        <w:lastRenderedPageBreak/>
        <w:t>第一章  总则</w:t>
      </w: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r w:rsidRPr="00F179E9">
        <w:rPr>
          <w:rFonts w:ascii="微软雅黑" w:eastAsia="微软雅黑" w:hAnsi="微软雅黑" w:cs="宋体" w:hint="eastAsia"/>
          <w:color w:val="333333"/>
          <w:spacing w:val="10"/>
          <w:kern w:val="0"/>
          <w:sz w:val="28"/>
        </w:rPr>
        <w:t>第一条  为了规范城镇管道</w:t>
      </w:r>
      <w:r w:rsidRPr="00F179E9">
        <w:rPr>
          <w:rFonts w:ascii="微软雅黑" w:eastAsia="微软雅黑" w:hAnsi="微软雅黑" w:cs="宋体" w:hint="eastAsia"/>
          <w:color w:val="333333"/>
          <w:spacing w:val="10"/>
          <w:kern w:val="0"/>
          <w:sz w:val="28"/>
          <w:szCs w:val="28"/>
        </w:rPr>
        <w:t>燃气</w:t>
      </w:r>
      <w:r w:rsidRPr="00F179E9">
        <w:rPr>
          <w:rFonts w:ascii="微软雅黑" w:eastAsia="微软雅黑" w:hAnsi="微软雅黑" w:cs="宋体" w:hint="eastAsia"/>
          <w:color w:val="333333"/>
          <w:spacing w:val="10"/>
          <w:kern w:val="0"/>
          <w:sz w:val="28"/>
        </w:rPr>
        <w:t>配送环节定价行为，提高定价的科学性、合理性和透明度，</w:t>
      </w:r>
      <w:r w:rsidRPr="00F179E9">
        <w:rPr>
          <w:rFonts w:ascii="微软雅黑" w:eastAsia="微软雅黑" w:hAnsi="微软雅黑" w:cs="宋体" w:hint="eastAsia"/>
          <w:color w:val="333333"/>
          <w:spacing w:val="10"/>
          <w:kern w:val="0"/>
          <w:sz w:val="28"/>
          <w:szCs w:val="28"/>
        </w:rPr>
        <w:t>促进城镇管道燃气行业健康发展，依据《中华人民共和国价格法》《江苏省价格条例》和国家发展改革委《关于加强配气价格监管的指导意见》等规定，制定本办法。</w:t>
      </w: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r w:rsidRPr="00F179E9">
        <w:rPr>
          <w:rFonts w:ascii="微软雅黑" w:eastAsia="微软雅黑" w:hAnsi="微软雅黑" w:cs="宋体" w:hint="eastAsia"/>
          <w:color w:val="333333"/>
          <w:spacing w:val="10"/>
          <w:kern w:val="0"/>
          <w:sz w:val="28"/>
        </w:rPr>
        <w:t>第二条  </w:t>
      </w:r>
      <w:r w:rsidRPr="00F179E9">
        <w:rPr>
          <w:rFonts w:ascii="微软雅黑" w:eastAsia="微软雅黑" w:hAnsi="微软雅黑" w:cs="宋体" w:hint="eastAsia"/>
          <w:color w:val="333333"/>
          <w:spacing w:val="10"/>
          <w:kern w:val="0"/>
          <w:sz w:val="28"/>
          <w:szCs w:val="28"/>
        </w:rPr>
        <w:t>本办法适用于江苏省行政区域内制定和调整城镇管道燃气配气价格的行为（</w:t>
      </w:r>
      <w:r w:rsidRPr="00F179E9">
        <w:rPr>
          <w:rFonts w:ascii="微软雅黑" w:eastAsia="微软雅黑" w:hAnsi="微软雅黑" w:cs="宋体" w:hint="eastAsia"/>
          <w:color w:val="333333"/>
          <w:spacing w:val="10"/>
          <w:kern w:val="0"/>
          <w:sz w:val="28"/>
        </w:rPr>
        <w:t>不包括转供及代输气）</w:t>
      </w:r>
      <w:r w:rsidRPr="00F179E9">
        <w:rPr>
          <w:rFonts w:ascii="微软雅黑" w:eastAsia="微软雅黑" w:hAnsi="微软雅黑" w:cs="宋体" w:hint="eastAsia"/>
          <w:color w:val="333333"/>
          <w:spacing w:val="10"/>
          <w:kern w:val="0"/>
          <w:sz w:val="28"/>
          <w:szCs w:val="28"/>
        </w:rPr>
        <w:t>。</w:t>
      </w: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r w:rsidRPr="00F179E9">
        <w:rPr>
          <w:rFonts w:ascii="微软雅黑" w:eastAsia="微软雅黑" w:hAnsi="微软雅黑" w:cs="宋体" w:hint="eastAsia"/>
          <w:color w:val="333333"/>
          <w:spacing w:val="10"/>
          <w:kern w:val="0"/>
          <w:sz w:val="28"/>
        </w:rPr>
        <w:t>第三条  </w:t>
      </w:r>
      <w:r w:rsidRPr="00F179E9">
        <w:rPr>
          <w:rFonts w:ascii="微软雅黑" w:eastAsia="微软雅黑" w:hAnsi="微软雅黑" w:cs="宋体" w:hint="eastAsia"/>
          <w:color w:val="333333"/>
          <w:spacing w:val="10"/>
          <w:kern w:val="0"/>
          <w:sz w:val="28"/>
          <w:szCs w:val="28"/>
        </w:rPr>
        <w:t>城镇管道燃气配气价格（以下简称配气价格），是指城镇管道燃气经营企业通过城镇配气管网向终端用户提供燃气配送服务的价格。</w:t>
      </w: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r w:rsidRPr="00F179E9">
        <w:rPr>
          <w:rFonts w:ascii="微软雅黑" w:eastAsia="微软雅黑" w:hAnsi="微软雅黑" w:cs="宋体" w:hint="eastAsia"/>
          <w:color w:val="333333"/>
          <w:spacing w:val="10"/>
          <w:kern w:val="0"/>
          <w:sz w:val="28"/>
          <w:szCs w:val="28"/>
        </w:rPr>
        <w:t>本办法所称城镇管道燃气经营企业（以下简称燃气企业），是指依法取得燃气经营许可，拥有独立管网系统及储气调压等设施，具备燃气经营能力的企业法人。</w:t>
      </w: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r w:rsidRPr="00F179E9">
        <w:rPr>
          <w:rFonts w:ascii="微软雅黑" w:eastAsia="微软雅黑" w:hAnsi="微软雅黑" w:cs="宋体" w:hint="eastAsia"/>
          <w:color w:val="333333"/>
          <w:spacing w:val="10"/>
          <w:kern w:val="0"/>
          <w:sz w:val="28"/>
          <w:szCs w:val="28"/>
        </w:rPr>
        <w:t>本办法所称配气管网，是指将门站（接收站）、CNG及LNG储备站的燃气输送到储气点、调压站和用户的管道及配套设施系统。</w:t>
      </w: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r w:rsidRPr="00F179E9">
        <w:rPr>
          <w:rFonts w:ascii="微软雅黑" w:eastAsia="微软雅黑" w:hAnsi="微软雅黑" w:cs="宋体" w:hint="eastAsia"/>
          <w:color w:val="333333"/>
          <w:spacing w:val="10"/>
          <w:kern w:val="0"/>
          <w:sz w:val="28"/>
        </w:rPr>
        <w:t>第四条  配气价格实行政府定价，具体定价权限按照《江苏省定价目录》规定执行。同一城镇配气价格原则上应当统一，远离主城区、配气管网独立的，可单独制定和调整配气价格。</w:t>
      </w: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p>
    <w:p w:rsidR="00F179E9" w:rsidRPr="00F179E9" w:rsidRDefault="00F179E9" w:rsidP="00F179E9">
      <w:pPr>
        <w:widowControl/>
        <w:shd w:val="clear" w:color="auto" w:fill="FFFFFF"/>
        <w:spacing w:line="480" w:lineRule="atLeast"/>
        <w:jc w:val="center"/>
        <w:rPr>
          <w:rFonts w:ascii="仿宋_GB2312" w:eastAsia="仿宋_GB2312" w:hAnsi="微软雅黑" w:cs="宋体" w:hint="eastAsia"/>
          <w:color w:val="333333"/>
          <w:spacing w:val="10"/>
          <w:kern w:val="0"/>
          <w:sz w:val="40"/>
          <w:szCs w:val="40"/>
        </w:rPr>
      </w:pPr>
      <w:r w:rsidRPr="00F179E9">
        <w:rPr>
          <w:rFonts w:ascii="微软雅黑" w:eastAsia="微软雅黑" w:hAnsi="微软雅黑" w:cs="宋体" w:hint="eastAsia"/>
          <w:b/>
          <w:bCs/>
          <w:color w:val="333333"/>
          <w:spacing w:val="10"/>
          <w:kern w:val="0"/>
          <w:sz w:val="28"/>
        </w:rPr>
        <w:t>第二章  价格制定和调整</w:t>
      </w: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r w:rsidRPr="00F179E9">
        <w:rPr>
          <w:rFonts w:ascii="微软雅黑" w:eastAsia="微软雅黑" w:hAnsi="微软雅黑" w:cs="宋体" w:hint="eastAsia"/>
          <w:color w:val="333333"/>
          <w:spacing w:val="10"/>
          <w:kern w:val="0"/>
          <w:sz w:val="28"/>
        </w:rPr>
        <w:t>第五条  </w:t>
      </w:r>
      <w:r w:rsidRPr="00F179E9">
        <w:rPr>
          <w:rFonts w:ascii="微软雅黑" w:eastAsia="微软雅黑" w:hAnsi="微软雅黑" w:cs="宋体" w:hint="eastAsia"/>
          <w:color w:val="333333"/>
          <w:spacing w:val="10"/>
          <w:kern w:val="0"/>
          <w:sz w:val="28"/>
          <w:szCs w:val="28"/>
        </w:rPr>
        <w:t>燃气企业原则上应当将配气业务与其他业务分离。燃气安装、配送及销售一体化经营的企业暂不能实现业务分离的，</w:t>
      </w:r>
      <w:r w:rsidRPr="00F179E9">
        <w:rPr>
          <w:rFonts w:ascii="微软雅黑" w:eastAsia="微软雅黑" w:hAnsi="微软雅黑" w:cs="宋体" w:hint="eastAsia"/>
          <w:color w:val="333333"/>
          <w:spacing w:val="10"/>
          <w:kern w:val="0"/>
          <w:sz w:val="28"/>
        </w:rPr>
        <w:t>应当建立健全独立的配气业务成本核算制度，完整准确记录配气业务的生产经营成本和收入</w:t>
      </w:r>
      <w:r w:rsidRPr="00F179E9">
        <w:rPr>
          <w:rFonts w:ascii="微软雅黑" w:eastAsia="微软雅黑" w:hAnsi="微软雅黑" w:cs="宋体" w:hint="eastAsia"/>
          <w:color w:val="333333"/>
          <w:spacing w:val="10"/>
          <w:kern w:val="0"/>
          <w:sz w:val="28"/>
          <w:szCs w:val="28"/>
        </w:rPr>
        <w:t>。</w:t>
      </w: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r w:rsidRPr="00F179E9">
        <w:rPr>
          <w:rFonts w:ascii="微软雅黑" w:eastAsia="微软雅黑" w:hAnsi="微软雅黑" w:cs="宋体" w:hint="eastAsia"/>
          <w:color w:val="333333"/>
          <w:spacing w:val="10"/>
          <w:kern w:val="0"/>
          <w:sz w:val="28"/>
        </w:rPr>
        <w:t>第六条  </w:t>
      </w:r>
      <w:r w:rsidRPr="00F179E9">
        <w:rPr>
          <w:rFonts w:ascii="微软雅黑" w:eastAsia="微软雅黑" w:hAnsi="微软雅黑" w:cs="宋体" w:hint="eastAsia"/>
          <w:color w:val="333333"/>
          <w:spacing w:val="10"/>
          <w:kern w:val="0"/>
          <w:sz w:val="28"/>
          <w:szCs w:val="28"/>
        </w:rPr>
        <w:t>配气价格按照“准许成本加合理收益”的原则制定，通过核定燃气企业的准许成本，监管准许收益，考虑税收等因素确定年度准许总收入，制定配气价格，即准许总收入=准许成本+准许收益+税费。</w:t>
      </w: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r w:rsidRPr="00F179E9">
        <w:rPr>
          <w:rFonts w:ascii="微软雅黑" w:eastAsia="微软雅黑" w:hAnsi="微软雅黑" w:cs="宋体" w:hint="eastAsia"/>
          <w:color w:val="333333"/>
          <w:spacing w:val="10"/>
          <w:kern w:val="0"/>
          <w:sz w:val="28"/>
          <w:szCs w:val="28"/>
        </w:rPr>
        <w:t>有条件的地区可在合理分摊配气成本的基础上分别制定居民和非居民配气价格。</w:t>
      </w: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r w:rsidRPr="00F179E9">
        <w:rPr>
          <w:rFonts w:ascii="微软雅黑" w:eastAsia="微软雅黑" w:hAnsi="微软雅黑" w:cs="宋体" w:hint="eastAsia"/>
          <w:color w:val="333333"/>
          <w:spacing w:val="10"/>
          <w:kern w:val="0"/>
          <w:sz w:val="28"/>
        </w:rPr>
        <w:t>第七条  </w:t>
      </w:r>
      <w:r w:rsidRPr="00F179E9">
        <w:rPr>
          <w:rFonts w:ascii="微软雅黑" w:eastAsia="微软雅黑" w:hAnsi="微软雅黑" w:cs="宋体" w:hint="eastAsia"/>
          <w:color w:val="333333"/>
          <w:spacing w:val="10"/>
          <w:kern w:val="0"/>
          <w:sz w:val="28"/>
          <w:szCs w:val="28"/>
        </w:rPr>
        <w:t>准许成本包括折旧及摊销费、运行维护费，由有权限的价格主管部门通过成本监审核定。其中，运行维护费指维持配气管网正常运行所发生的费用。</w:t>
      </w: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r w:rsidRPr="00F179E9">
        <w:rPr>
          <w:rFonts w:ascii="微软雅黑" w:eastAsia="微软雅黑" w:hAnsi="微软雅黑" w:cs="宋体" w:hint="eastAsia"/>
          <w:color w:val="333333"/>
          <w:spacing w:val="10"/>
          <w:kern w:val="0"/>
          <w:sz w:val="28"/>
          <w:szCs w:val="28"/>
        </w:rPr>
        <w:t>准许成本的归集应当遵循合法性、相关性和合理性原则，凡与配气业务无关的成本均应予以剔除。配气业务和其他业务（含转供及代输）的共用成本，应当按照固定资产原值、收入、气量、人员等进行合理分摊。建筑区划内按法律法规规定由燃气企业承担运行维护责任的运行维护成本可计入准许成本。</w:t>
      </w: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r w:rsidRPr="00F179E9">
        <w:rPr>
          <w:rFonts w:ascii="微软雅黑" w:eastAsia="微软雅黑" w:hAnsi="微软雅黑" w:cs="宋体" w:hint="eastAsia"/>
          <w:color w:val="333333"/>
          <w:spacing w:val="10"/>
          <w:kern w:val="0"/>
          <w:sz w:val="28"/>
          <w:szCs w:val="28"/>
        </w:rPr>
        <w:lastRenderedPageBreak/>
        <w:t>鼓励各地建立激励机制，科学确定供销差率、员工服务居民客户数等标杆成本，低于标杆成本的，可由燃气企业与用户利益共享，激励燃气企业提高经营效率，降本增效。</w:t>
      </w: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r w:rsidRPr="00F179E9">
        <w:rPr>
          <w:rFonts w:ascii="微软雅黑" w:eastAsia="微软雅黑" w:hAnsi="微软雅黑" w:cs="宋体" w:hint="eastAsia"/>
          <w:color w:val="333333"/>
          <w:spacing w:val="10"/>
          <w:kern w:val="0"/>
          <w:sz w:val="28"/>
          <w:szCs w:val="28"/>
        </w:rPr>
        <w:t>供销差率（含损耗）按照不高于5%确定，三年内降低至不高于4%。</w:t>
      </w: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r w:rsidRPr="00F179E9">
        <w:rPr>
          <w:rFonts w:ascii="微软雅黑" w:eastAsia="微软雅黑" w:hAnsi="微软雅黑" w:cs="宋体" w:hint="eastAsia"/>
          <w:color w:val="333333"/>
          <w:spacing w:val="10"/>
          <w:kern w:val="0"/>
          <w:sz w:val="28"/>
        </w:rPr>
        <w:t>第八条  </w:t>
      </w:r>
      <w:r w:rsidRPr="00F179E9">
        <w:rPr>
          <w:rFonts w:ascii="微软雅黑" w:eastAsia="微软雅黑" w:hAnsi="微软雅黑" w:cs="宋体" w:hint="eastAsia"/>
          <w:color w:val="333333"/>
          <w:spacing w:val="10"/>
          <w:kern w:val="0"/>
          <w:sz w:val="28"/>
          <w:szCs w:val="28"/>
        </w:rPr>
        <w:t>准许收益按有效资产乘以准许收益率计算确定，即准许收益=有效资产×准许收益率。其中：</w:t>
      </w: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r w:rsidRPr="00F179E9">
        <w:rPr>
          <w:rFonts w:ascii="微软雅黑" w:eastAsia="微软雅黑" w:hAnsi="微软雅黑" w:cs="宋体" w:hint="eastAsia"/>
          <w:color w:val="333333"/>
          <w:spacing w:val="10"/>
          <w:kern w:val="0"/>
          <w:sz w:val="28"/>
          <w:szCs w:val="28"/>
        </w:rPr>
        <w:t>（一）有效资产为燃气企业投入、与配气业务相关的可计提收益的资产，由固定资产净值、无形资产净值和营运资本组成。其中，营运资本按运行维护费的20%确定。</w:t>
      </w: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r w:rsidRPr="00F179E9">
        <w:rPr>
          <w:rFonts w:ascii="微软雅黑" w:eastAsia="微软雅黑" w:hAnsi="微软雅黑" w:cs="宋体" w:hint="eastAsia"/>
          <w:color w:val="333333"/>
          <w:spacing w:val="10"/>
          <w:kern w:val="0"/>
          <w:sz w:val="28"/>
          <w:szCs w:val="28"/>
        </w:rPr>
        <w:t>有效资产包括市政管网、市政管网到建筑区划红线外的管网资产，城镇区域内自建自用的储气设施资产，以及其他设备设施等相关资产；不包括建筑区划内业主共有和专有资产，政府无偿投入、政府补助和社会无偿投入的资产，无偿接收的资产，未投入实际使用的资产，不能提供资产价值有效证明的资产，资产评估增值部分（不含本办法出台前已入账的资产、支付对价收购国有资产、国有资产作价入股资产中包含的增值部分）以及向用户收取费用形成的资产。</w:t>
      </w: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r w:rsidRPr="00F179E9">
        <w:rPr>
          <w:rFonts w:ascii="微软雅黑" w:eastAsia="微软雅黑" w:hAnsi="微软雅黑" w:cs="宋体" w:hint="eastAsia"/>
          <w:color w:val="333333"/>
          <w:spacing w:val="10"/>
          <w:kern w:val="0"/>
          <w:sz w:val="28"/>
          <w:szCs w:val="28"/>
        </w:rPr>
        <w:t>（二）准许收益率按不超过7%确定。</w:t>
      </w: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r w:rsidRPr="00F179E9">
        <w:rPr>
          <w:rFonts w:ascii="微软雅黑" w:eastAsia="微软雅黑" w:hAnsi="微软雅黑" w:cs="宋体" w:hint="eastAsia"/>
          <w:color w:val="333333"/>
          <w:spacing w:val="10"/>
          <w:kern w:val="0"/>
          <w:sz w:val="28"/>
        </w:rPr>
        <w:t>第九条  </w:t>
      </w:r>
      <w:r w:rsidRPr="00F179E9">
        <w:rPr>
          <w:rFonts w:ascii="微软雅黑" w:eastAsia="微软雅黑" w:hAnsi="微软雅黑" w:cs="宋体" w:hint="eastAsia"/>
          <w:color w:val="333333"/>
          <w:spacing w:val="10"/>
          <w:kern w:val="0"/>
          <w:sz w:val="28"/>
          <w:szCs w:val="28"/>
        </w:rPr>
        <w:t>税费依据国家现行税法相关规定确定。</w:t>
      </w: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r w:rsidRPr="00F179E9">
        <w:rPr>
          <w:rFonts w:ascii="微软雅黑" w:eastAsia="微软雅黑" w:hAnsi="微软雅黑" w:cs="宋体" w:hint="eastAsia"/>
          <w:color w:val="333333"/>
          <w:spacing w:val="10"/>
          <w:kern w:val="0"/>
          <w:sz w:val="28"/>
        </w:rPr>
        <w:t>第十条 </w:t>
      </w:r>
      <w:r w:rsidRPr="00F179E9">
        <w:rPr>
          <w:rFonts w:ascii="微软雅黑" w:eastAsia="微软雅黑" w:hAnsi="微软雅黑" w:cs="宋体" w:hint="eastAsia"/>
          <w:color w:val="333333"/>
          <w:spacing w:val="10"/>
          <w:kern w:val="0"/>
          <w:sz w:val="28"/>
          <w:szCs w:val="28"/>
        </w:rPr>
        <w:t> 配气价格按企业年度准许总收入除以年度配送气量计算确定，即配气价格=企业年度准许总收入÷年度配送气量。</w:t>
      </w: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r w:rsidRPr="00F179E9">
        <w:rPr>
          <w:rFonts w:ascii="微软雅黑" w:eastAsia="微软雅黑" w:hAnsi="微软雅黑" w:cs="宋体" w:hint="eastAsia"/>
          <w:color w:val="333333"/>
          <w:spacing w:val="10"/>
          <w:kern w:val="0"/>
          <w:sz w:val="28"/>
          <w:szCs w:val="28"/>
        </w:rPr>
        <w:t>配送气量按照燃气企业年度销售气量（不包括转供、代输气量），并参照历史变化及预测气量增减情况等因素确定。配送气量较大幅度低于设计能力的，按不低于设计能力的40%计算确定。</w:t>
      </w:r>
    </w:p>
    <w:p w:rsidR="00F179E9" w:rsidRPr="00F179E9" w:rsidRDefault="00F179E9" w:rsidP="00F179E9">
      <w:pPr>
        <w:widowControl/>
        <w:shd w:val="clear" w:color="auto" w:fill="FFFFFF"/>
        <w:spacing w:line="480" w:lineRule="atLeast"/>
        <w:ind w:firstLine="804"/>
        <w:rPr>
          <w:rFonts w:ascii="仿宋_GB2312" w:eastAsia="仿宋_GB2312" w:hAnsi="微软雅黑" w:cs="宋体" w:hint="eastAsia"/>
          <w:color w:val="333333"/>
          <w:spacing w:val="10"/>
          <w:kern w:val="0"/>
          <w:sz w:val="40"/>
          <w:szCs w:val="40"/>
        </w:rPr>
      </w:pP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r w:rsidRPr="00F179E9">
        <w:rPr>
          <w:rFonts w:ascii="微软雅黑" w:eastAsia="微软雅黑" w:hAnsi="微软雅黑" w:cs="宋体" w:hint="eastAsia"/>
          <w:color w:val="333333"/>
          <w:spacing w:val="10"/>
          <w:kern w:val="0"/>
          <w:sz w:val="28"/>
        </w:rPr>
        <w:t>第十一条  </w:t>
      </w:r>
      <w:r w:rsidRPr="00F179E9">
        <w:rPr>
          <w:rFonts w:ascii="微软雅黑" w:eastAsia="微软雅黑" w:hAnsi="微软雅黑" w:cs="宋体" w:hint="eastAsia"/>
          <w:color w:val="333333"/>
          <w:spacing w:val="10"/>
          <w:kern w:val="0"/>
          <w:sz w:val="28"/>
          <w:szCs w:val="28"/>
        </w:rPr>
        <w:t>对新建城镇燃气配气管网，可运用建设项目财务评价的原理，使被监管企业在整个经营期内取得合理回报的方法核定试行配气价格。核定价格时，全投资税后内部收益率不超过7%，经营期不低于30年。达到可行性研究报告设计的达产期后，调整为按照“准许成本加合理收益”原则核定配气价格。</w:t>
      </w: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r w:rsidRPr="00F179E9">
        <w:rPr>
          <w:rFonts w:ascii="微软雅黑" w:eastAsia="微软雅黑" w:hAnsi="微软雅黑" w:cs="宋体" w:hint="eastAsia"/>
          <w:color w:val="333333"/>
          <w:spacing w:val="10"/>
          <w:kern w:val="0"/>
          <w:sz w:val="28"/>
          <w:szCs w:val="28"/>
        </w:rPr>
        <w:t>定价成本参数原则上按可行性研究报告确定，可行性研究报告相关参数与国家和省有关规定不符的，按国家和省有关规定执行。</w:t>
      </w: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r w:rsidRPr="00F179E9">
        <w:rPr>
          <w:rFonts w:ascii="微软雅黑" w:eastAsia="微软雅黑" w:hAnsi="微软雅黑" w:cs="宋体" w:hint="eastAsia"/>
          <w:color w:val="333333"/>
          <w:spacing w:val="10"/>
          <w:kern w:val="0"/>
          <w:sz w:val="28"/>
        </w:rPr>
        <w:t>第十二条  </w:t>
      </w:r>
      <w:r w:rsidRPr="00F179E9">
        <w:rPr>
          <w:rFonts w:ascii="微软雅黑" w:eastAsia="微软雅黑" w:hAnsi="微软雅黑" w:cs="宋体" w:hint="eastAsia"/>
          <w:color w:val="333333"/>
          <w:spacing w:val="10"/>
          <w:kern w:val="0"/>
          <w:sz w:val="28"/>
          <w:szCs w:val="28"/>
        </w:rPr>
        <w:t>配气价格原则上每3年校核调整一次。如管网投资、调压储配站供气设施投资、配送气量、成本等发生重大变化，可以提前校核调整。</w:t>
      </w: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r w:rsidRPr="00F179E9">
        <w:rPr>
          <w:rFonts w:ascii="微软雅黑" w:eastAsia="微软雅黑" w:hAnsi="微软雅黑" w:cs="宋体" w:hint="eastAsia"/>
          <w:color w:val="333333"/>
          <w:spacing w:val="10"/>
          <w:kern w:val="0"/>
          <w:sz w:val="28"/>
        </w:rPr>
        <w:t>第十三条  </w:t>
      </w:r>
      <w:r w:rsidRPr="00F179E9">
        <w:rPr>
          <w:rFonts w:ascii="微软雅黑" w:eastAsia="微软雅黑" w:hAnsi="微软雅黑" w:cs="宋体" w:hint="eastAsia"/>
          <w:color w:val="333333"/>
          <w:spacing w:val="10"/>
          <w:kern w:val="0"/>
          <w:sz w:val="28"/>
          <w:szCs w:val="28"/>
        </w:rPr>
        <w:t>配气价格校核调整过程中，如测算的配气价格调整幅度过大时，价格主管部门可以根据燃气企业实际运行情况和用户承受能力等因素，设置一定过渡期，逐步调整到位，避免价格大</w:t>
      </w:r>
      <w:r w:rsidRPr="00F179E9">
        <w:rPr>
          <w:rFonts w:ascii="微软雅黑" w:eastAsia="微软雅黑" w:hAnsi="微软雅黑" w:cs="宋体" w:hint="eastAsia"/>
          <w:color w:val="333333"/>
          <w:spacing w:val="10"/>
          <w:kern w:val="0"/>
          <w:sz w:val="28"/>
          <w:szCs w:val="28"/>
        </w:rPr>
        <w:lastRenderedPageBreak/>
        <w:t>幅波动。对应调未调产生的收入差额，分摊到未来校核周期进行补偿或扣减。</w:t>
      </w: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p>
    <w:p w:rsidR="00F179E9" w:rsidRPr="00F179E9" w:rsidRDefault="00F179E9" w:rsidP="00F179E9">
      <w:pPr>
        <w:widowControl/>
        <w:shd w:val="clear" w:color="auto" w:fill="FFFFFF"/>
        <w:spacing w:line="480" w:lineRule="atLeast"/>
        <w:jc w:val="center"/>
        <w:rPr>
          <w:rFonts w:ascii="仿宋_GB2312" w:eastAsia="仿宋_GB2312" w:hAnsi="微软雅黑" w:cs="宋体" w:hint="eastAsia"/>
          <w:color w:val="333333"/>
          <w:spacing w:val="10"/>
          <w:kern w:val="0"/>
          <w:sz w:val="40"/>
          <w:szCs w:val="40"/>
        </w:rPr>
      </w:pPr>
      <w:r w:rsidRPr="00F179E9">
        <w:rPr>
          <w:rFonts w:ascii="微软雅黑" w:eastAsia="微软雅黑" w:hAnsi="微软雅黑" w:cs="宋体" w:hint="eastAsia"/>
          <w:b/>
          <w:bCs/>
          <w:color w:val="333333"/>
          <w:spacing w:val="10"/>
          <w:kern w:val="0"/>
          <w:sz w:val="28"/>
        </w:rPr>
        <w:t>第三章  定调价程序和信息公开</w:t>
      </w: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r w:rsidRPr="00F179E9">
        <w:rPr>
          <w:rFonts w:ascii="微软雅黑" w:eastAsia="微软雅黑" w:hAnsi="微软雅黑" w:cs="宋体" w:hint="eastAsia"/>
          <w:color w:val="333333"/>
          <w:spacing w:val="10"/>
          <w:kern w:val="0"/>
          <w:sz w:val="28"/>
        </w:rPr>
        <w:t>第十四条  </w:t>
      </w:r>
      <w:r w:rsidRPr="00F179E9">
        <w:rPr>
          <w:rFonts w:ascii="微软雅黑" w:eastAsia="微软雅黑" w:hAnsi="微软雅黑" w:cs="宋体" w:hint="eastAsia"/>
          <w:color w:val="333333"/>
          <w:spacing w:val="10"/>
          <w:kern w:val="0"/>
          <w:sz w:val="28"/>
          <w:szCs w:val="28"/>
        </w:rPr>
        <w:t>配气价格的制定和调整，由有权限的价格主管部门依职权实施，燃气企业可以向价格主管部门提出定调价建议。新成立燃气企业正式运营前，应当向价格主管部门提出定价建议。</w:t>
      </w: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r w:rsidRPr="00F179E9">
        <w:rPr>
          <w:rFonts w:ascii="微软雅黑" w:eastAsia="微软雅黑" w:hAnsi="微软雅黑" w:cs="宋体" w:hint="eastAsia"/>
          <w:color w:val="333333"/>
          <w:spacing w:val="10"/>
          <w:kern w:val="0"/>
          <w:sz w:val="28"/>
        </w:rPr>
        <w:t>第十五条  </w:t>
      </w:r>
      <w:r w:rsidRPr="00F179E9">
        <w:rPr>
          <w:rFonts w:ascii="微软雅黑" w:eastAsia="微软雅黑" w:hAnsi="微软雅黑" w:cs="宋体" w:hint="eastAsia"/>
          <w:color w:val="333333"/>
          <w:spacing w:val="10"/>
          <w:kern w:val="0"/>
          <w:sz w:val="28"/>
          <w:szCs w:val="28"/>
        </w:rPr>
        <w:t>价格主管部门制定和调整配气价格，应当开展成本监审，没有正式营业或营业不满一个会计年度的除外。成本监审核定的定价成本，作为制定和调整配气价格的基本依据。</w:t>
      </w: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r w:rsidRPr="00F179E9">
        <w:rPr>
          <w:rFonts w:ascii="微软雅黑" w:eastAsia="微软雅黑" w:hAnsi="微软雅黑" w:cs="宋体" w:hint="eastAsia"/>
          <w:color w:val="333333"/>
          <w:spacing w:val="10"/>
          <w:kern w:val="0"/>
          <w:sz w:val="28"/>
          <w:szCs w:val="28"/>
        </w:rPr>
        <w:t>制定和调整居民配气价格应当依法履行听证程序。</w:t>
      </w: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r w:rsidRPr="00F179E9">
        <w:rPr>
          <w:rFonts w:ascii="微软雅黑" w:eastAsia="微软雅黑" w:hAnsi="微软雅黑" w:cs="宋体" w:hint="eastAsia"/>
          <w:color w:val="333333"/>
          <w:spacing w:val="10"/>
          <w:kern w:val="0"/>
          <w:sz w:val="28"/>
        </w:rPr>
        <w:t>第十六条  </w:t>
      </w:r>
      <w:r w:rsidRPr="00F179E9">
        <w:rPr>
          <w:rFonts w:ascii="微软雅黑" w:eastAsia="微软雅黑" w:hAnsi="微软雅黑" w:cs="宋体" w:hint="eastAsia"/>
          <w:color w:val="333333"/>
          <w:spacing w:val="10"/>
          <w:kern w:val="0"/>
          <w:sz w:val="28"/>
          <w:szCs w:val="28"/>
        </w:rPr>
        <w:t>燃气企业应当按照价格主管部门的规定，于每年6月底前如实提供上一年度生产经营及成本情况，并对提供资料的合法性、真实性负责。</w:t>
      </w: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r w:rsidRPr="00F179E9">
        <w:rPr>
          <w:rFonts w:ascii="微软雅黑" w:eastAsia="微软雅黑" w:hAnsi="微软雅黑" w:cs="宋体" w:hint="eastAsia"/>
          <w:color w:val="333333"/>
          <w:spacing w:val="10"/>
          <w:kern w:val="0"/>
          <w:sz w:val="28"/>
          <w:szCs w:val="28"/>
        </w:rPr>
        <w:t>无正当理由拒绝、迟延提供相关资料，或者提供虚假资料的，价格主管部门责令限期改正，并公开曝光，纳入企业不良信用记录，视情采取降低准许收益率等措施</w:t>
      </w:r>
      <w:r w:rsidRPr="00F179E9">
        <w:rPr>
          <w:rFonts w:ascii="微软雅黑" w:eastAsia="微软雅黑" w:hAnsi="微软雅黑" w:cs="宋体" w:hint="eastAsia"/>
          <w:color w:val="333333"/>
          <w:spacing w:val="10"/>
          <w:kern w:val="0"/>
          <w:sz w:val="28"/>
        </w:rPr>
        <w:t>。</w:t>
      </w: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r w:rsidRPr="00F179E9">
        <w:rPr>
          <w:rFonts w:ascii="微软雅黑" w:eastAsia="微软雅黑" w:hAnsi="微软雅黑" w:cs="宋体" w:hint="eastAsia"/>
          <w:color w:val="333333"/>
          <w:spacing w:val="10"/>
          <w:kern w:val="0"/>
          <w:sz w:val="28"/>
          <w:szCs w:val="28"/>
        </w:rPr>
        <w:t>故意瞒报、虚报相关信息并获得不当收益的，在下一次价格校核时进行追溯。</w:t>
      </w: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r w:rsidRPr="00F179E9">
        <w:rPr>
          <w:rFonts w:ascii="微软雅黑" w:eastAsia="微软雅黑" w:hAnsi="微软雅黑" w:cs="宋体" w:hint="eastAsia"/>
          <w:color w:val="333333"/>
          <w:spacing w:val="10"/>
          <w:kern w:val="0"/>
          <w:sz w:val="28"/>
        </w:rPr>
        <w:lastRenderedPageBreak/>
        <w:t>第十七条  </w:t>
      </w:r>
      <w:r w:rsidRPr="00F179E9">
        <w:rPr>
          <w:rFonts w:ascii="微软雅黑" w:eastAsia="微软雅黑" w:hAnsi="微软雅黑" w:cs="宋体" w:hint="eastAsia"/>
          <w:color w:val="333333"/>
          <w:spacing w:val="10"/>
          <w:kern w:val="0"/>
          <w:sz w:val="28"/>
          <w:szCs w:val="28"/>
        </w:rPr>
        <w:t>价格主管部门制定和调整配气价格，应当通过门户网站等指定平台向社会公开价格水平等相关信息。</w:t>
      </w: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r w:rsidRPr="00F179E9">
        <w:rPr>
          <w:rFonts w:ascii="微软雅黑" w:eastAsia="微软雅黑" w:hAnsi="微软雅黑" w:cs="宋体" w:hint="eastAsia"/>
          <w:color w:val="333333"/>
          <w:spacing w:val="10"/>
          <w:kern w:val="0"/>
          <w:sz w:val="28"/>
          <w:szCs w:val="28"/>
        </w:rPr>
        <w:t>燃气企业应当通过企业门户网站等指定平台公布配气业务收入、成本、具体执行价格等相关信息。</w:t>
      </w: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p>
    <w:p w:rsidR="00F179E9" w:rsidRPr="00F179E9" w:rsidRDefault="00F179E9" w:rsidP="00F179E9">
      <w:pPr>
        <w:widowControl/>
        <w:shd w:val="clear" w:color="auto" w:fill="FFFFFF"/>
        <w:spacing w:line="480" w:lineRule="atLeast"/>
        <w:jc w:val="center"/>
        <w:rPr>
          <w:rFonts w:ascii="仿宋_GB2312" w:eastAsia="仿宋_GB2312" w:hAnsi="微软雅黑" w:cs="宋体" w:hint="eastAsia"/>
          <w:color w:val="333333"/>
          <w:spacing w:val="10"/>
          <w:kern w:val="0"/>
          <w:sz w:val="40"/>
          <w:szCs w:val="40"/>
        </w:rPr>
      </w:pPr>
      <w:r w:rsidRPr="00F179E9">
        <w:rPr>
          <w:rFonts w:ascii="微软雅黑" w:eastAsia="微软雅黑" w:hAnsi="微软雅黑" w:cs="宋体" w:hint="eastAsia"/>
          <w:b/>
          <w:bCs/>
          <w:color w:val="333333"/>
          <w:spacing w:val="10"/>
          <w:kern w:val="0"/>
          <w:sz w:val="28"/>
        </w:rPr>
        <w:t>第四章  附则</w:t>
      </w: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r w:rsidRPr="00F179E9">
        <w:rPr>
          <w:rFonts w:ascii="微软雅黑" w:eastAsia="微软雅黑" w:hAnsi="微软雅黑" w:cs="宋体" w:hint="eastAsia"/>
          <w:color w:val="333333"/>
          <w:spacing w:val="10"/>
          <w:kern w:val="0"/>
          <w:sz w:val="28"/>
        </w:rPr>
        <w:t>第十八条  </w:t>
      </w:r>
      <w:r w:rsidRPr="00F179E9">
        <w:rPr>
          <w:rFonts w:ascii="微软雅黑" w:eastAsia="微软雅黑" w:hAnsi="微软雅黑" w:cs="宋体" w:hint="eastAsia"/>
          <w:color w:val="333333"/>
          <w:spacing w:val="10"/>
          <w:kern w:val="0"/>
          <w:sz w:val="28"/>
          <w:szCs w:val="28"/>
        </w:rPr>
        <w:t>价格主管部门依法对燃气企业的价格行为进行监督检查，并依照法律法规对价格违法行为进行处罚。</w:t>
      </w: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r w:rsidRPr="00F179E9">
        <w:rPr>
          <w:rFonts w:ascii="微软雅黑" w:eastAsia="微软雅黑" w:hAnsi="微软雅黑" w:cs="宋体" w:hint="eastAsia"/>
          <w:color w:val="333333"/>
          <w:spacing w:val="10"/>
          <w:kern w:val="0"/>
          <w:sz w:val="28"/>
        </w:rPr>
        <w:t>第十九条  </w:t>
      </w:r>
      <w:r w:rsidRPr="00F179E9">
        <w:rPr>
          <w:rFonts w:ascii="微软雅黑" w:eastAsia="微软雅黑" w:hAnsi="微软雅黑" w:cs="宋体" w:hint="eastAsia"/>
          <w:color w:val="333333"/>
          <w:spacing w:val="10"/>
          <w:kern w:val="0"/>
          <w:sz w:val="28"/>
          <w:szCs w:val="28"/>
        </w:rPr>
        <w:t>本办法由江苏省物价局负责解释。</w:t>
      </w: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p>
    <w:p w:rsidR="00F179E9" w:rsidRPr="00F179E9" w:rsidRDefault="00F179E9" w:rsidP="00F179E9">
      <w:pPr>
        <w:widowControl/>
        <w:shd w:val="clear" w:color="auto" w:fill="FFFFFF"/>
        <w:spacing w:line="480" w:lineRule="atLeast"/>
        <w:rPr>
          <w:rFonts w:ascii="仿宋_GB2312" w:eastAsia="仿宋_GB2312" w:hAnsi="微软雅黑" w:cs="宋体" w:hint="eastAsia"/>
          <w:color w:val="333333"/>
          <w:spacing w:val="10"/>
          <w:kern w:val="0"/>
          <w:sz w:val="40"/>
          <w:szCs w:val="40"/>
        </w:rPr>
      </w:pPr>
      <w:r w:rsidRPr="00F179E9">
        <w:rPr>
          <w:rFonts w:ascii="微软雅黑" w:eastAsia="微软雅黑" w:hAnsi="微软雅黑" w:cs="宋体" w:hint="eastAsia"/>
          <w:color w:val="333333"/>
          <w:spacing w:val="10"/>
          <w:kern w:val="0"/>
          <w:sz w:val="28"/>
        </w:rPr>
        <w:t>第二十条  </w:t>
      </w:r>
      <w:r w:rsidRPr="00F179E9">
        <w:rPr>
          <w:rFonts w:ascii="微软雅黑" w:eastAsia="微软雅黑" w:hAnsi="微软雅黑" w:cs="宋体" w:hint="eastAsia"/>
          <w:color w:val="333333"/>
          <w:spacing w:val="10"/>
          <w:kern w:val="0"/>
          <w:sz w:val="28"/>
          <w:szCs w:val="28"/>
        </w:rPr>
        <w:t>本办法自2018年7月1日起施行，有效期5年。施行期间，若国家出台新的政策，按国家规定执行。</w:t>
      </w:r>
    </w:p>
    <w:p w:rsidR="00147277" w:rsidRPr="00F179E9" w:rsidRDefault="00147277"/>
    <w:sectPr w:rsidR="00147277" w:rsidRPr="00F179E9" w:rsidSect="0014727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179E9"/>
    <w:rsid w:val="0000042B"/>
    <w:rsid w:val="000009F2"/>
    <w:rsid w:val="000032EF"/>
    <w:rsid w:val="0000361B"/>
    <w:rsid w:val="00004277"/>
    <w:rsid w:val="00006BEF"/>
    <w:rsid w:val="0000795C"/>
    <w:rsid w:val="000170A0"/>
    <w:rsid w:val="00020F2D"/>
    <w:rsid w:val="00021C99"/>
    <w:rsid w:val="0002204D"/>
    <w:rsid w:val="00023489"/>
    <w:rsid w:val="00027B88"/>
    <w:rsid w:val="00030244"/>
    <w:rsid w:val="000307F0"/>
    <w:rsid w:val="00031549"/>
    <w:rsid w:val="000316CD"/>
    <w:rsid w:val="00032DEF"/>
    <w:rsid w:val="00033CCC"/>
    <w:rsid w:val="0003588F"/>
    <w:rsid w:val="00035B40"/>
    <w:rsid w:val="00037B8E"/>
    <w:rsid w:val="00042970"/>
    <w:rsid w:val="00043922"/>
    <w:rsid w:val="00045A48"/>
    <w:rsid w:val="0004765F"/>
    <w:rsid w:val="00051B13"/>
    <w:rsid w:val="00051C4A"/>
    <w:rsid w:val="00052A77"/>
    <w:rsid w:val="00053DCA"/>
    <w:rsid w:val="00055E33"/>
    <w:rsid w:val="00057697"/>
    <w:rsid w:val="000578E5"/>
    <w:rsid w:val="00060D85"/>
    <w:rsid w:val="0006119E"/>
    <w:rsid w:val="000641A5"/>
    <w:rsid w:val="000642BF"/>
    <w:rsid w:val="000647E9"/>
    <w:rsid w:val="00066AAA"/>
    <w:rsid w:val="0007083C"/>
    <w:rsid w:val="000729B7"/>
    <w:rsid w:val="00073BC7"/>
    <w:rsid w:val="00074C8B"/>
    <w:rsid w:val="00082822"/>
    <w:rsid w:val="000839B5"/>
    <w:rsid w:val="00083CC9"/>
    <w:rsid w:val="0008556B"/>
    <w:rsid w:val="0008580E"/>
    <w:rsid w:val="00086645"/>
    <w:rsid w:val="00086AFB"/>
    <w:rsid w:val="000900C7"/>
    <w:rsid w:val="0009109D"/>
    <w:rsid w:val="00091ADB"/>
    <w:rsid w:val="0009311A"/>
    <w:rsid w:val="000950C1"/>
    <w:rsid w:val="00096BC8"/>
    <w:rsid w:val="000A05D8"/>
    <w:rsid w:val="000A0F43"/>
    <w:rsid w:val="000A332C"/>
    <w:rsid w:val="000A5899"/>
    <w:rsid w:val="000B204F"/>
    <w:rsid w:val="000B2E2D"/>
    <w:rsid w:val="000B5B13"/>
    <w:rsid w:val="000C04F1"/>
    <w:rsid w:val="000C512C"/>
    <w:rsid w:val="000C640D"/>
    <w:rsid w:val="000D273A"/>
    <w:rsid w:val="000D47F9"/>
    <w:rsid w:val="000D4EA5"/>
    <w:rsid w:val="000F0887"/>
    <w:rsid w:val="000F24F5"/>
    <w:rsid w:val="000F425E"/>
    <w:rsid w:val="000F49F3"/>
    <w:rsid w:val="000F5006"/>
    <w:rsid w:val="000F5E08"/>
    <w:rsid w:val="000F753D"/>
    <w:rsid w:val="00100991"/>
    <w:rsid w:val="00100E72"/>
    <w:rsid w:val="00102D28"/>
    <w:rsid w:val="00103C7A"/>
    <w:rsid w:val="00104AE0"/>
    <w:rsid w:val="001109E1"/>
    <w:rsid w:val="0011255A"/>
    <w:rsid w:val="00114265"/>
    <w:rsid w:val="0011709E"/>
    <w:rsid w:val="001200EB"/>
    <w:rsid w:val="001247BB"/>
    <w:rsid w:val="001267B9"/>
    <w:rsid w:val="0013271B"/>
    <w:rsid w:val="00136DE2"/>
    <w:rsid w:val="00137572"/>
    <w:rsid w:val="001411FC"/>
    <w:rsid w:val="0014143C"/>
    <w:rsid w:val="00143D13"/>
    <w:rsid w:val="00145977"/>
    <w:rsid w:val="00147277"/>
    <w:rsid w:val="001472CE"/>
    <w:rsid w:val="00147AED"/>
    <w:rsid w:val="001505D2"/>
    <w:rsid w:val="001511B9"/>
    <w:rsid w:val="00153CB2"/>
    <w:rsid w:val="001546DB"/>
    <w:rsid w:val="00157AE7"/>
    <w:rsid w:val="00157F1B"/>
    <w:rsid w:val="00157F3C"/>
    <w:rsid w:val="00161791"/>
    <w:rsid w:val="00162902"/>
    <w:rsid w:val="00163151"/>
    <w:rsid w:val="00163191"/>
    <w:rsid w:val="0016400B"/>
    <w:rsid w:val="00164288"/>
    <w:rsid w:val="00166FD9"/>
    <w:rsid w:val="00170646"/>
    <w:rsid w:val="00174410"/>
    <w:rsid w:val="001749D0"/>
    <w:rsid w:val="00174DA3"/>
    <w:rsid w:val="001757F3"/>
    <w:rsid w:val="00176A53"/>
    <w:rsid w:val="0018222B"/>
    <w:rsid w:val="00182B47"/>
    <w:rsid w:val="00182D74"/>
    <w:rsid w:val="001851EA"/>
    <w:rsid w:val="00185B0F"/>
    <w:rsid w:val="0019178F"/>
    <w:rsid w:val="00192BC6"/>
    <w:rsid w:val="00193912"/>
    <w:rsid w:val="001943EE"/>
    <w:rsid w:val="0019661D"/>
    <w:rsid w:val="00196F79"/>
    <w:rsid w:val="001971B5"/>
    <w:rsid w:val="0019776A"/>
    <w:rsid w:val="001A06AE"/>
    <w:rsid w:val="001A07EF"/>
    <w:rsid w:val="001A2D86"/>
    <w:rsid w:val="001A3F70"/>
    <w:rsid w:val="001A7523"/>
    <w:rsid w:val="001B1075"/>
    <w:rsid w:val="001B2E76"/>
    <w:rsid w:val="001B2F58"/>
    <w:rsid w:val="001B3544"/>
    <w:rsid w:val="001B52A1"/>
    <w:rsid w:val="001C0BCC"/>
    <w:rsid w:val="001C1083"/>
    <w:rsid w:val="001C2844"/>
    <w:rsid w:val="001D1A62"/>
    <w:rsid w:val="001D3EA5"/>
    <w:rsid w:val="001D5E17"/>
    <w:rsid w:val="001D6FDE"/>
    <w:rsid w:val="001E10CC"/>
    <w:rsid w:val="001E2183"/>
    <w:rsid w:val="001E45EF"/>
    <w:rsid w:val="001E5EED"/>
    <w:rsid w:val="001F1250"/>
    <w:rsid w:val="001F1C22"/>
    <w:rsid w:val="001F320F"/>
    <w:rsid w:val="001F396C"/>
    <w:rsid w:val="001F3AF3"/>
    <w:rsid w:val="001F45E3"/>
    <w:rsid w:val="001F46FC"/>
    <w:rsid w:val="001F4E48"/>
    <w:rsid w:val="001F5BE1"/>
    <w:rsid w:val="001F7B87"/>
    <w:rsid w:val="00201887"/>
    <w:rsid w:val="00204505"/>
    <w:rsid w:val="0020747F"/>
    <w:rsid w:val="00210D19"/>
    <w:rsid w:val="00210E83"/>
    <w:rsid w:val="00214160"/>
    <w:rsid w:val="00214817"/>
    <w:rsid w:val="00215098"/>
    <w:rsid w:val="002151B9"/>
    <w:rsid w:val="00216F49"/>
    <w:rsid w:val="0022153B"/>
    <w:rsid w:val="00221D3B"/>
    <w:rsid w:val="00225065"/>
    <w:rsid w:val="00226AAE"/>
    <w:rsid w:val="00226D26"/>
    <w:rsid w:val="00227F23"/>
    <w:rsid w:val="00231207"/>
    <w:rsid w:val="00231B54"/>
    <w:rsid w:val="002335CE"/>
    <w:rsid w:val="00236C42"/>
    <w:rsid w:val="002374E8"/>
    <w:rsid w:val="00241C81"/>
    <w:rsid w:val="00242353"/>
    <w:rsid w:val="00244B5C"/>
    <w:rsid w:val="002455BB"/>
    <w:rsid w:val="0024605D"/>
    <w:rsid w:val="00247A25"/>
    <w:rsid w:val="00252313"/>
    <w:rsid w:val="00252510"/>
    <w:rsid w:val="00252646"/>
    <w:rsid w:val="0025419E"/>
    <w:rsid w:val="002542D5"/>
    <w:rsid w:val="002557B5"/>
    <w:rsid w:val="00260052"/>
    <w:rsid w:val="00260C56"/>
    <w:rsid w:val="00262DFD"/>
    <w:rsid w:val="0026465A"/>
    <w:rsid w:val="0026655D"/>
    <w:rsid w:val="00267425"/>
    <w:rsid w:val="00270348"/>
    <w:rsid w:val="00272500"/>
    <w:rsid w:val="002742AE"/>
    <w:rsid w:val="00275074"/>
    <w:rsid w:val="00275835"/>
    <w:rsid w:val="002808B2"/>
    <w:rsid w:val="00282EB2"/>
    <w:rsid w:val="0028490A"/>
    <w:rsid w:val="00285A63"/>
    <w:rsid w:val="00291623"/>
    <w:rsid w:val="00291935"/>
    <w:rsid w:val="0029239D"/>
    <w:rsid w:val="00293695"/>
    <w:rsid w:val="00293882"/>
    <w:rsid w:val="00295BD9"/>
    <w:rsid w:val="0029775F"/>
    <w:rsid w:val="002A1844"/>
    <w:rsid w:val="002A2002"/>
    <w:rsid w:val="002A40B2"/>
    <w:rsid w:val="002A6D40"/>
    <w:rsid w:val="002A73EA"/>
    <w:rsid w:val="002A7F72"/>
    <w:rsid w:val="002B091C"/>
    <w:rsid w:val="002B2BE2"/>
    <w:rsid w:val="002B30EB"/>
    <w:rsid w:val="002B31CD"/>
    <w:rsid w:val="002B336F"/>
    <w:rsid w:val="002B5B6D"/>
    <w:rsid w:val="002B7475"/>
    <w:rsid w:val="002C138F"/>
    <w:rsid w:val="002C1570"/>
    <w:rsid w:val="002C2028"/>
    <w:rsid w:val="002C22CE"/>
    <w:rsid w:val="002C2909"/>
    <w:rsid w:val="002C2BE0"/>
    <w:rsid w:val="002C4271"/>
    <w:rsid w:val="002C4FDA"/>
    <w:rsid w:val="002C5BEE"/>
    <w:rsid w:val="002C771E"/>
    <w:rsid w:val="002D058A"/>
    <w:rsid w:val="002D2F8C"/>
    <w:rsid w:val="002D4CD4"/>
    <w:rsid w:val="002E0B43"/>
    <w:rsid w:val="002E14B1"/>
    <w:rsid w:val="002E2084"/>
    <w:rsid w:val="002E622A"/>
    <w:rsid w:val="002F1614"/>
    <w:rsid w:val="002F3AA6"/>
    <w:rsid w:val="002F7F11"/>
    <w:rsid w:val="003006E2"/>
    <w:rsid w:val="00302159"/>
    <w:rsid w:val="00305859"/>
    <w:rsid w:val="00305880"/>
    <w:rsid w:val="00305C1E"/>
    <w:rsid w:val="00311414"/>
    <w:rsid w:val="003157F1"/>
    <w:rsid w:val="00321581"/>
    <w:rsid w:val="00326A27"/>
    <w:rsid w:val="003305C4"/>
    <w:rsid w:val="0033176A"/>
    <w:rsid w:val="00335131"/>
    <w:rsid w:val="003374A0"/>
    <w:rsid w:val="003401D0"/>
    <w:rsid w:val="003410C0"/>
    <w:rsid w:val="00342870"/>
    <w:rsid w:val="00342CED"/>
    <w:rsid w:val="003436DF"/>
    <w:rsid w:val="00344AB1"/>
    <w:rsid w:val="00345289"/>
    <w:rsid w:val="00346045"/>
    <w:rsid w:val="00351F59"/>
    <w:rsid w:val="0035530C"/>
    <w:rsid w:val="003555A8"/>
    <w:rsid w:val="00356295"/>
    <w:rsid w:val="00365637"/>
    <w:rsid w:val="0036610D"/>
    <w:rsid w:val="00367305"/>
    <w:rsid w:val="00370BB1"/>
    <w:rsid w:val="00374A26"/>
    <w:rsid w:val="00376385"/>
    <w:rsid w:val="003763A3"/>
    <w:rsid w:val="00380396"/>
    <w:rsid w:val="00380B69"/>
    <w:rsid w:val="00381522"/>
    <w:rsid w:val="0038155B"/>
    <w:rsid w:val="00381B38"/>
    <w:rsid w:val="00381C23"/>
    <w:rsid w:val="00382A6E"/>
    <w:rsid w:val="003855C9"/>
    <w:rsid w:val="00385FA3"/>
    <w:rsid w:val="003861DA"/>
    <w:rsid w:val="0038785F"/>
    <w:rsid w:val="003902C1"/>
    <w:rsid w:val="00392C6D"/>
    <w:rsid w:val="0039655C"/>
    <w:rsid w:val="003A31FC"/>
    <w:rsid w:val="003A406C"/>
    <w:rsid w:val="003A4370"/>
    <w:rsid w:val="003A520C"/>
    <w:rsid w:val="003A59A2"/>
    <w:rsid w:val="003A5C32"/>
    <w:rsid w:val="003A659E"/>
    <w:rsid w:val="003B03A8"/>
    <w:rsid w:val="003B2BC6"/>
    <w:rsid w:val="003B3EC3"/>
    <w:rsid w:val="003B5C14"/>
    <w:rsid w:val="003B7BD0"/>
    <w:rsid w:val="003C0D1A"/>
    <w:rsid w:val="003C2BE8"/>
    <w:rsid w:val="003C3EC4"/>
    <w:rsid w:val="003C57D5"/>
    <w:rsid w:val="003C589E"/>
    <w:rsid w:val="003D016C"/>
    <w:rsid w:val="003D06F3"/>
    <w:rsid w:val="003D0F37"/>
    <w:rsid w:val="003D506F"/>
    <w:rsid w:val="003D7D7C"/>
    <w:rsid w:val="003E0A76"/>
    <w:rsid w:val="003E2C24"/>
    <w:rsid w:val="003E359C"/>
    <w:rsid w:val="003E5177"/>
    <w:rsid w:val="003E613C"/>
    <w:rsid w:val="003E62F9"/>
    <w:rsid w:val="003E785E"/>
    <w:rsid w:val="003F02E0"/>
    <w:rsid w:val="003F0DD3"/>
    <w:rsid w:val="003F0F56"/>
    <w:rsid w:val="003F15E2"/>
    <w:rsid w:val="003F28A2"/>
    <w:rsid w:val="003F30C3"/>
    <w:rsid w:val="003F7101"/>
    <w:rsid w:val="0040421E"/>
    <w:rsid w:val="00407AAE"/>
    <w:rsid w:val="00410A5F"/>
    <w:rsid w:val="00412892"/>
    <w:rsid w:val="00414CD5"/>
    <w:rsid w:val="00416C60"/>
    <w:rsid w:val="00417DF8"/>
    <w:rsid w:val="00422492"/>
    <w:rsid w:val="00424A42"/>
    <w:rsid w:val="00426F39"/>
    <w:rsid w:val="0043120F"/>
    <w:rsid w:val="00431807"/>
    <w:rsid w:val="00432A81"/>
    <w:rsid w:val="00433AC2"/>
    <w:rsid w:val="00436485"/>
    <w:rsid w:val="00436B8F"/>
    <w:rsid w:val="00440AAC"/>
    <w:rsid w:val="004412FB"/>
    <w:rsid w:val="00442B8B"/>
    <w:rsid w:val="00442FE2"/>
    <w:rsid w:val="00450A18"/>
    <w:rsid w:val="00451EB6"/>
    <w:rsid w:val="00455E13"/>
    <w:rsid w:val="00460424"/>
    <w:rsid w:val="00460F25"/>
    <w:rsid w:val="00463281"/>
    <w:rsid w:val="004648D4"/>
    <w:rsid w:val="00465C2B"/>
    <w:rsid w:val="00466E29"/>
    <w:rsid w:val="00470D0D"/>
    <w:rsid w:val="004733A9"/>
    <w:rsid w:val="00474EBA"/>
    <w:rsid w:val="00476293"/>
    <w:rsid w:val="0047729B"/>
    <w:rsid w:val="00481F3B"/>
    <w:rsid w:val="00482CF3"/>
    <w:rsid w:val="00483D56"/>
    <w:rsid w:val="0048466F"/>
    <w:rsid w:val="00493C1D"/>
    <w:rsid w:val="00496450"/>
    <w:rsid w:val="004A027B"/>
    <w:rsid w:val="004A0E95"/>
    <w:rsid w:val="004A1948"/>
    <w:rsid w:val="004A3A8E"/>
    <w:rsid w:val="004A468E"/>
    <w:rsid w:val="004A4F72"/>
    <w:rsid w:val="004B0359"/>
    <w:rsid w:val="004B2029"/>
    <w:rsid w:val="004B28CE"/>
    <w:rsid w:val="004B2CAA"/>
    <w:rsid w:val="004B3150"/>
    <w:rsid w:val="004B39C6"/>
    <w:rsid w:val="004B39E2"/>
    <w:rsid w:val="004B39FB"/>
    <w:rsid w:val="004B4F5D"/>
    <w:rsid w:val="004B6DB2"/>
    <w:rsid w:val="004B7DEC"/>
    <w:rsid w:val="004C3497"/>
    <w:rsid w:val="004C4C81"/>
    <w:rsid w:val="004C4E8A"/>
    <w:rsid w:val="004C7695"/>
    <w:rsid w:val="004D06E3"/>
    <w:rsid w:val="004D1133"/>
    <w:rsid w:val="004D3C9F"/>
    <w:rsid w:val="004D40AC"/>
    <w:rsid w:val="004D46EE"/>
    <w:rsid w:val="004D4F45"/>
    <w:rsid w:val="004D7A42"/>
    <w:rsid w:val="004E0C2B"/>
    <w:rsid w:val="004E18B9"/>
    <w:rsid w:val="004E31B0"/>
    <w:rsid w:val="004E6C6E"/>
    <w:rsid w:val="004F05F9"/>
    <w:rsid w:val="004F69A9"/>
    <w:rsid w:val="004F72DA"/>
    <w:rsid w:val="004F79FB"/>
    <w:rsid w:val="00500EF2"/>
    <w:rsid w:val="005024C9"/>
    <w:rsid w:val="005029A7"/>
    <w:rsid w:val="00502F05"/>
    <w:rsid w:val="00503984"/>
    <w:rsid w:val="00504E48"/>
    <w:rsid w:val="0051080A"/>
    <w:rsid w:val="00514BB4"/>
    <w:rsid w:val="00514C61"/>
    <w:rsid w:val="005229A2"/>
    <w:rsid w:val="00522BA6"/>
    <w:rsid w:val="00522F28"/>
    <w:rsid w:val="00523ADE"/>
    <w:rsid w:val="00524E5E"/>
    <w:rsid w:val="00525D1B"/>
    <w:rsid w:val="00526DBF"/>
    <w:rsid w:val="0052762B"/>
    <w:rsid w:val="005308B8"/>
    <w:rsid w:val="00535B94"/>
    <w:rsid w:val="00540A66"/>
    <w:rsid w:val="005465A1"/>
    <w:rsid w:val="005501D2"/>
    <w:rsid w:val="00550A09"/>
    <w:rsid w:val="00555BA8"/>
    <w:rsid w:val="00557DDF"/>
    <w:rsid w:val="00562BD1"/>
    <w:rsid w:val="005630A2"/>
    <w:rsid w:val="00565116"/>
    <w:rsid w:val="00566AF3"/>
    <w:rsid w:val="00566B79"/>
    <w:rsid w:val="00570111"/>
    <w:rsid w:val="0057206B"/>
    <w:rsid w:val="00574EC5"/>
    <w:rsid w:val="00583534"/>
    <w:rsid w:val="005874B5"/>
    <w:rsid w:val="00590321"/>
    <w:rsid w:val="00593516"/>
    <w:rsid w:val="005A4092"/>
    <w:rsid w:val="005A4883"/>
    <w:rsid w:val="005B071D"/>
    <w:rsid w:val="005B131C"/>
    <w:rsid w:val="005B2BE2"/>
    <w:rsid w:val="005B35A2"/>
    <w:rsid w:val="005B5FB0"/>
    <w:rsid w:val="005C0548"/>
    <w:rsid w:val="005C10A2"/>
    <w:rsid w:val="005C1DF8"/>
    <w:rsid w:val="005C236C"/>
    <w:rsid w:val="005C2B5C"/>
    <w:rsid w:val="005D4D70"/>
    <w:rsid w:val="005D55B6"/>
    <w:rsid w:val="005D66E6"/>
    <w:rsid w:val="005D7454"/>
    <w:rsid w:val="005E00E0"/>
    <w:rsid w:val="005E01DD"/>
    <w:rsid w:val="005E13F3"/>
    <w:rsid w:val="005E2B18"/>
    <w:rsid w:val="005E3C03"/>
    <w:rsid w:val="005E3E23"/>
    <w:rsid w:val="005E58AE"/>
    <w:rsid w:val="005F3768"/>
    <w:rsid w:val="00601B1A"/>
    <w:rsid w:val="0060696D"/>
    <w:rsid w:val="006111CB"/>
    <w:rsid w:val="0061519D"/>
    <w:rsid w:val="00615B79"/>
    <w:rsid w:val="006160A0"/>
    <w:rsid w:val="006167FB"/>
    <w:rsid w:val="00622974"/>
    <w:rsid w:val="00625CBB"/>
    <w:rsid w:val="006315E6"/>
    <w:rsid w:val="00631CBE"/>
    <w:rsid w:val="00632E53"/>
    <w:rsid w:val="00632EA2"/>
    <w:rsid w:val="00632EC9"/>
    <w:rsid w:val="00637E9A"/>
    <w:rsid w:val="00640AA5"/>
    <w:rsid w:val="00640B47"/>
    <w:rsid w:val="00641F3A"/>
    <w:rsid w:val="00642329"/>
    <w:rsid w:val="00643634"/>
    <w:rsid w:val="0064490F"/>
    <w:rsid w:val="006459CF"/>
    <w:rsid w:val="0064719C"/>
    <w:rsid w:val="006474FC"/>
    <w:rsid w:val="00650AA9"/>
    <w:rsid w:val="00651916"/>
    <w:rsid w:val="006521E3"/>
    <w:rsid w:val="00652211"/>
    <w:rsid w:val="006523D7"/>
    <w:rsid w:val="00652871"/>
    <w:rsid w:val="0065482E"/>
    <w:rsid w:val="00654B1C"/>
    <w:rsid w:val="0065561F"/>
    <w:rsid w:val="006558A1"/>
    <w:rsid w:val="0066065B"/>
    <w:rsid w:val="006616C3"/>
    <w:rsid w:val="00664680"/>
    <w:rsid w:val="00664B22"/>
    <w:rsid w:val="00664CD6"/>
    <w:rsid w:val="00664D3F"/>
    <w:rsid w:val="00665A0D"/>
    <w:rsid w:val="00671E07"/>
    <w:rsid w:val="00672209"/>
    <w:rsid w:val="0067372F"/>
    <w:rsid w:val="00674A40"/>
    <w:rsid w:val="006751EC"/>
    <w:rsid w:val="0067691A"/>
    <w:rsid w:val="00676AEB"/>
    <w:rsid w:val="00676CB9"/>
    <w:rsid w:val="006802B0"/>
    <w:rsid w:val="006804E7"/>
    <w:rsid w:val="00682B10"/>
    <w:rsid w:val="00685DE6"/>
    <w:rsid w:val="006923FF"/>
    <w:rsid w:val="00693C66"/>
    <w:rsid w:val="00694CC3"/>
    <w:rsid w:val="0069508C"/>
    <w:rsid w:val="006A240C"/>
    <w:rsid w:val="006A4F92"/>
    <w:rsid w:val="006A7CE3"/>
    <w:rsid w:val="006B0B56"/>
    <w:rsid w:val="006B1EE2"/>
    <w:rsid w:val="006B2882"/>
    <w:rsid w:val="006B4B55"/>
    <w:rsid w:val="006B5F91"/>
    <w:rsid w:val="006B65D4"/>
    <w:rsid w:val="006B73B8"/>
    <w:rsid w:val="006C1258"/>
    <w:rsid w:val="006C1D88"/>
    <w:rsid w:val="006C3420"/>
    <w:rsid w:val="006C3ED5"/>
    <w:rsid w:val="006C6C76"/>
    <w:rsid w:val="006C6D6F"/>
    <w:rsid w:val="006C7D05"/>
    <w:rsid w:val="006C7FF2"/>
    <w:rsid w:val="006D1C7B"/>
    <w:rsid w:val="006D3659"/>
    <w:rsid w:val="006E0AB3"/>
    <w:rsid w:val="006E3A22"/>
    <w:rsid w:val="006E4589"/>
    <w:rsid w:val="006E6C71"/>
    <w:rsid w:val="006E6F9E"/>
    <w:rsid w:val="006F417F"/>
    <w:rsid w:val="006F4D26"/>
    <w:rsid w:val="006F59D7"/>
    <w:rsid w:val="006F5E37"/>
    <w:rsid w:val="007007B6"/>
    <w:rsid w:val="00702A3A"/>
    <w:rsid w:val="00703D63"/>
    <w:rsid w:val="00704FD9"/>
    <w:rsid w:val="00705EA8"/>
    <w:rsid w:val="00707FC6"/>
    <w:rsid w:val="00710572"/>
    <w:rsid w:val="00710A2D"/>
    <w:rsid w:val="007127FB"/>
    <w:rsid w:val="00720503"/>
    <w:rsid w:val="00721312"/>
    <w:rsid w:val="00722889"/>
    <w:rsid w:val="007228E3"/>
    <w:rsid w:val="007231CD"/>
    <w:rsid w:val="0072327D"/>
    <w:rsid w:val="00723B9A"/>
    <w:rsid w:val="00724E28"/>
    <w:rsid w:val="00724EB3"/>
    <w:rsid w:val="00730EB2"/>
    <w:rsid w:val="00732676"/>
    <w:rsid w:val="00732E8D"/>
    <w:rsid w:val="0073347A"/>
    <w:rsid w:val="0073736C"/>
    <w:rsid w:val="00742A10"/>
    <w:rsid w:val="00743B3E"/>
    <w:rsid w:val="00744B4B"/>
    <w:rsid w:val="00745BF2"/>
    <w:rsid w:val="007473DB"/>
    <w:rsid w:val="00750488"/>
    <w:rsid w:val="00750CC0"/>
    <w:rsid w:val="0075286B"/>
    <w:rsid w:val="00753D97"/>
    <w:rsid w:val="00757E79"/>
    <w:rsid w:val="007613B5"/>
    <w:rsid w:val="007634B7"/>
    <w:rsid w:val="00764394"/>
    <w:rsid w:val="0076544D"/>
    <w:rsid w:val="00765A1D"/>
    <w:rsid w:val="00766BBB"/>
    <w:rsid w:val="00770F05"/>
    <w:rsid w:val="0077181C"/>
    <w:rsid w:val="0077294D"/>
    <w:rsid w:val="00774D8E"/>
    <w:rsid w:val="007779EF"/>
    <w:rsid w:val="00777EB6"/>
    <w:rsid w:val="007804AE"/>
    <w:rsid w:val="00781272"/>
    <w:rsid w:val="00782ED2"/>
    <w:rsid w:val="00783449"/>
    <w:rsid w:val="007852EA"/>
    <w:rsid w:val="00787016"/>
    <w:rsid w:val="00787640"/>
    <w:rsid w:val="007912F8"/>
    <w:rsid w:val="007926DB"/>
    <w:rsid w:val="007934AB"/>
    <w:rsid w:val="0079374A"/>
    <w:rsid w:val="007941DE"/>
    <w:rsid w:val="007968BF"/>
    <w:rsid w:val="00797CF1"/>
    <w:rsid w:val="007A4BAC"/>
    <w:rsid w:val="007A4EF1"/>
    <w:rsid w:val="007A619F"/>
    <w:rsid w:val="007B1DFD"/>
    <w:rsid w:val="007B1E79"/>
    <w:rsid w:val="007B2668"/>
    <w:rsid w:val="007B29D9"/>
    <w:rsid w:val="007B2B6B"/>
    <w:rsid w:val="007B774D"/>
    <w:rsid w:val="007C1F69"/>
    <w:rsid w:val="007C4261"/>
    <w:rsid w:val="007C5125"/>
    <w:rsid w:val="007C6EC4"/>
    <w:rsid w:val="007C73CE"/>
    <w:rsid w:val="007D00F9"/>
    <w:rsid w:val="007D0770"/>
    <w:rsid w:val="007D1E3B"/>
    <w:rsid w:val="007D26F7"/>
    <w:rsid w:val="007D3673"/>
    <w:rsid w:val="007D3F0A"/>
    <w:rsid w:val="007D5087"/>
    <w:rsid w:val="007D7927"/>
    <w:rsid w:val="007D7E6D"/>
    <w:rsid w:val="007E0F2D"/>
    <w:rsid w:val="007E3296"/>
    <w:rsid w:val="007E3437"/>
    <w:rsid w:val="007E43F0"/>
    <w:rsid w:val="007E6148"/>
    <w:rsid w:val="007E7CA4"/>
    <w:rsid w:val="007F0F20"/>
    <w:rsid w:val="007F12FD"/>
    <w:rsid w:val="007F184A"/>
    <w:rsid w:val="007F2397"/>
    <w:rsid w:val="007F30C5"/>
    <w:rsid w:val="007F4CE2"/>
    <w:rsid w:val="007F671E"/>
    <w:rsid w:val="007F7236"/>
    <w:rsid w:val="008011C0"/>
    <w:rsid w:val="00803D31"/>
    <w:rsid w:val="00805A90"/>
    <w:rsid w:val="008064E2"/>
    <w:rsid w:val="0081079F"/>
    <w:rsid w:val="00810A94"/>
    <w:rsid w:val="008119DA"/>
    <w:rsid w:val="00812D3D"/>
    <w:rsid w:val="00813B48"/>
    <w:rsid w:val="00815D06"/>
    <w:rsid w:val="00817122"/>
    <w:rsid w:val="00817930"/>
    <w:rsid w:val="0082192B"/>
    <w:rsid w:val="008224BD"/>
    <w:rsid w:val="00822C9C"/>
    <w:rsid w:val="008230E6"/>
    <w:rsid w:val="00823F61"/>
    <w:rsid w:val="00826A68"/>
    <w:rsid w:val="00827377"/>
    <w:rsid w:val="00827488"/>
    <w:rsid w:val="00832179"/>
    <w:rsid w:val="00833D7E"/>
    <w:rsid w:val="00836641"/>
    <w:rsid w:val="008405E8"/>
    <w:rsid w:val="00843314"/>
    <w:rsid w:val="0084410D"/>
    <w:rsid w:val="00847A8C"/>
    <w:rsid w:val="00850061"/>
    <w:rsid w:val="0085095C"/>
    <w:rsid w:val="008516A5"/>
    <w:rsid w:val="00854ACD"/>
    <w:rsid w:val="00854E3C"/>
    <w:rsid w:val="00856440"/>
    <w:rsid w:val="008575A3"/>
    <w:rsid w:val="00862182"/>
    <w:rsid w:val="00862971"/>
    <w:rsid w:val="00863786"/>
    <w:rsid w:val="0086402C"/>
    <w:rsid w:val="00864563"/>
    <w:rsid w:val="008716F4"/>
    <w:rsid w:val="00872CDB"/>
    <w:rsid w:val="00873282"/>
    <w:rsid w:val="0087430C"/>
    <w:rsid w:val="00875144"/>
    <w:rsid w:val="00876A20"/>
    <w:rsid w:val="0088025A"/>
    <w:rsid w:val="00881A76"/>
    <w:rsid w:val="00882000"/>
    <w:rsid w:val="00883551"/>
    <w:rsid w:val="00884491"/>
    <w:rsid w:val="008847BE"/>
    <w:rsid w:val="008858B5"/>
    <w:rsid w:val="008864C7"/>
    <w:rsid w:val="0088710D"/>
    <w:rsid w:val="0089339E"/>
    <w:rsid w:val="00893956"/>
    <w:rsid w:val="0089490B"/>
    <w:rsid w:val="008A0093"/>
    <w:rsid w:val="008A0AE0"/>
    <w:rsid w:val="008A2FEE"/>
    <w:rsid w:val="008A3926"/>
    <w:rsid w:val="008A449D"/>
    <w:rsid w:val="008A4F3D"/>
    <w:rsid w:val="008B42A2"/>
    <w:rsid w:val="008B7DBA"/>
    <w:rsid w:val="008C0614"/>
    <w:rsid w:val="008C19BA"/>
    <w:rsid w:val="008C3F0F"/>
    <w:rsid w:val="008C5E2A"/>
    <w:rsid w:val="008C7787"/>
    <w:rsid w:val="008D2E35"/>
    <w:rsid w:val="008E4ED2"/>
    <w:rsid w:val="008E58CE"/>
    <w:rsid w:val="008F03CF"/>
    <w:rsid w:val="008F064E"/>
    <w:rsid w:val="008F1261"/>
    <w:rsid w:val="008F25AF"/>
    <w:rsid w:val="008F61AB"/>
    <w:rsid w:val="008F67DB"/>
    <w:rsid w:val="009000D2"/>
    <w:rsid w:val="00901E84"/>
    <w:rsid w:val="00902753"/>
    <w:rsid w:val="0090465F"/>
    <w:rsid w:val="00906F6D"/>
    <w:rsid w:val="00911CE2"/>
    <w:rsid w:val="00913425"/>
    <w:rsid w:val="0091592E"/>
    <w:rsid w:val="00916923"/>
    <w:rsid w:val="00922014"/>
    <w:rsid w:val="009221F3"/>
    <w:rsid w:val="009262B2"/>
    <w:rsid w:val="009268E9"/>
    <w:rsid w:val="00926C44"/>
    <w:rsid w:val="009276CD"/>
    <w:rsid w:val="00927CA3"/>
    <w:rsid w:val="00930C46"/>
    <w:rsid w:val="0093110E"/>
    <w:rsid w:val="00931446"/>
    <w:rsid w:val="00931CA8"/>
    <w:rsid w:val="009324A8"/>
    <w:rsid w:val="009354F7"/>
    <w:rsid w:val="00936BAD"/>
    <w:rsid w:val="00937BA2"/>
    <w:rsid w:val="0094418B"/>
    <w:rsid w:val="00944706"/>
    <w:rsid w:val="009450F2"/>
    <w:rsid w:val="009458CC"/>
    <w:rsid w:val="00945FD8"/>
    <w:rsid w:val="00945FFB"/>
    <w:rsid w:val="009473E8"/>
    <w:rsid w:val="0095378B"/>
    <w:rsid w:val="009554FA"/>
    <w:rsid w:val="00956759"/>
    <w:rsid w:val="00960332"/>
    <w:rsid w:val="009653D9"/>
    <w:rsid w:val="00965FCF"/>
    <w:rsid w:val="00967D63"/>
    <w:rsid w:val="009702B9"/>
    <w:rsid w:val="00972724"/>
    <w:rsid w:val="009755C1"/>
    <w:rsid w:val="00977BD3"/>
    <w:rsid w:val="0098443B"/>
    <w:rsid w:val="00984BF8"/>
    <w:rsid w:val="00990F52"/>
    <w:rsid w:val="009927D9"/>
    <w:rsid w:val="00993FB4"/>
    <w:rsid w:val="00994202"/>
    <w:rsid w:val="00994874"/>
    <w:rsid w:val="0099680D"/>
    <w:rsid w:val="009977BC"/>
    <w:rsid w:val="009A527D"/>
    <w:rsid w:val="009A7629"/>
    <w:rsid w:val="009B1133"/>
    <w:rsid w:val="009B2CE0"/>
    <w:rsid w:val="009B53D1"/>
    <w:rsid w:val="009B623D"/>
    <w:rsid w:val="009B7082"/>
    <w:rsid w:val="009B7229"/>
    <w:rsid w:val="009C0081"/>
    <w:rsid w:val="009C0FD7"/>
    <w:rsid w:val="009C1E50"/>
    <w:rsid w:val="009C297B"/>
    <w:rsid w:val="009C29D1"/>
    <w:rsid w:val="009C6A2F"/>
    <w:rsid w:val="009C6F55"/>
    <w:rsid w:val="009D243F"/>
    <w:rsid w:val="009D30B2"/>
    <w:rsid w:val="009D6F0A"/>
    <w:rsid w:val="009E1735"/>
    <w:rsid w:val="009E40A8"/>
    <w:rsid w:val="009E4E41"/>
    <w:rsid w:val="009E5C27"/>
    <w:rsid w:val="009F1F8E"/>
    <w:rsid w:val="009F5332"/>
    <w:rsid w:val="00A016CC"/>
    <w:rsid w:val="00A03D21"/>
    <w:rsid w:val="00A057D9"/>
    <w:rsid w:val="00A06C3F"/>
    <w:rsid w:val="00A12362"/>
    <w:rsid w:val="00A16C56"/>
    <w:rsid w:val="00A17ACA"/>
    <w:rsid w:val="00A226FB"/>
    <w:rsid w:val="00A2708A"/>
    <w:rsid w:val="00A27832"/>
    <w:rsid w:val="00A27FF4"/>
    <w:rsid w:val="00A315D9"/>
    <w:rsid w:val="00A3245D"/>
    <w:rsid w:val="00A333A8"/>
    <w:rsid w:val="00A346D3"/>
    <w:rsid w:val="00A34F58"/>
    <w:rsid w:val="00A35D21"/>
    <w:rsid w:val="00A36E69"/>
    <w:rsid w:val="00A37967"/>
    <w:rsid w:val="00A4186B"/>
    <w:rsid w:val="00A442D4"/>
    <w:rsid w:val="00A45650"/>
    <w:rsid w:val="00A4574E"/>
    <w:rsid w:val="00A45879"/>
    <w:rsid w:val="00A46BE7"/>
    <w:rsid w:val="00A51894"/>
    <w:rsid w:val="00A535DB"/>
    <w:rsid w:val="00A55D38"/>
    <w:rsid w:val="00A57F49"/>
    <w:rsid w:val="00A639A4"/>
    <w:rsid w:val="00A65B67"/>
    <w:rsid w:val="00A66FA5"/>
    <w:rsid w:val="00A7013B"/>
    <w:rsid w:val="00A70C61"/>
    <w:rsid w:val="00A70F36"/>
    <w:rsid w:val="00A71F78"/>
    <w:rsid w:val="00A72F41"/>
    <w:rsid w:val="00A73A3C"/>
    <w:rsid w:val="00A75FA4"/>
    <w:rsid w:val="00A7671E"/>
    <w:rsid w:val="00A76763"/>
    <w:rsid w:val="00A77C1B"/>
    <w:rsid w:val="00A85AA9"/>
    <w:rsid w:val="00A87AB3"/>
    <w:rsid w:val="00A91094"/>
    <w:rsid w:val="00A91F3A"/>
    <w:rsid w:val="00A92ED0"/>
    <w:rsid w:val="00A9464A"/>
    <w:rsid w:val="00A963C5"/>
    <w:rsid w:val="00A96E50"/>
    <w:rsid w:val="00A976CD"/>
    <w:rsid w:val="00A97C21"/>
    <w:rsid w:val="00A97D3A"/>
    <w:rsid w:val="00AA09FA"/>
    <w:rsid w:val="00AA2FCE"/>
    <w:rsid w:val="00AA594F"/>
    <w:rsid w:val="00AB1C81"/>
    <w:rsid w:val="00AC018E"/>
    <w:rsid w:val="00AC4E46"/>
    <w:rsid w:val="00AD4643"/>
    <w:rsid w:val="00AD46F1"/>
    <w:rsid w:val="00AD4C46"/>
    <w:rsid w:val="00AD5AAC"/>
    <w:rsid w:val="00AD7AF5"/>
    <w:rsid w:val="00AE0EEB"/>
    <w:rsid w:val="00AE1406"/>
    <w:rsid w:val="00AE18EE"/>
    <w:rsid w:val="00AE364A"/>
    <w:rsid w:val="00AE7EFF"/>
    <w:rsid w:val="00AF10B3"/>
    <w:rsid w:val="00AF13D4"/>
    <w:rsid w:val="00AF3804"/>
    <w:rsid w:val="00AF3B37"/>
    <w:rsid w:val="00AF56A3"/>
    <w:rsid w:val="00AF6DE3"/>
    <w:rsid w:val="00AF6FC5"/>
    <w:rsid w:val="00AF740D"/>
    <w:rsid w:val="00B00949"/>
    <w:rsid w:val="00B01678"/>
    <w:rsid w:val="00B022C0"/>
    <w:rsid w:val="00B05A44"/>
    <w:rsid w:val="00B0614B"/>
    <w:rsid w:val="00B063AA"/>
    <w:rsid w:val="00B069F2"/>
    <w:rsid w:val="00B1048D"/>
    <w:rsid w:val="00B10F6C"/>
    <w:rsid w:val="00B13BDC"/>
    <w:rsid w:val="00B16F32"/>
    <w:rsid w:val="00B22006"/>
    <w:rsid w:val="00B2302A"/>
    <w:rsid w:val="00B24818"/>
    <w:rsid w:val="00B2548F"/>
    <w:rsid w:val="00B25AE1"/>
    <w:rsid w:val="00B269A2"/>
    <w:rsid w:val="00B3063E"/>
    <w:rsid w:val="00B31525"/>
    <w:rsid w:val="00B31538"/>
    <w:rsid w:val="00B33320"/>
    <w:rsid w:val="00B36267"/>
    <w:rsid w:val="00B373D3"/>
    <w:rsid w:val="00B37D1B"/>
    <w:rsid w:val="00B425A6"/>
    <w:rsid w:val="00B42EE7"/>
    <w:rsid w:val="00B456A2"/>
    <w:rsid w:val="00B45AFB"/>
    <w:rsid w:val="00B5229F"/>
    <w:rsid w:val="00B62854"/>
    <w:rsid w:val="00B62D1D"/>
    <w:rsid w:val="00B672AB"/>
    <w:rsid w:val="00B677EE"/>
    <w:rsid w:val="00B67DBD"/>
    <w:rsid w:val="00B71638"/>
    <w:rsid w:val="00B71BA3"/>
    <w:rsid w:val="00B72ADA"/>
    <w:rsid w:val="00B735F9"/>
    <w:rsid w:val="00B73BD3"/>
    <w:rsid w:val="00B77A3E"/>
    <w:rsid w:val="00B8292C"/>
    <w:rsid w:val="00B8401A"/>
    <w:rsid w:val="00B8452C"/>
    <w:rsid w:val="00B84E4D"/>
    <w:rsid w:val="00B85942"/>
    <w:rsid w:val="00B871F6"/>
    <w:rsid w:val="00B94391"/>
    <w:rsid w:val="00B94589"/>
    <w:rsid w:val="00B97D28"/>
    <w:rsid w:val="00BA01FA"/>
    <w:rsid w:val="00BA15AB"/>
    <w:rsid w:val="00BA2031"/>
    <w:rsid w:val="00BA71B6"/>
    <w:rsid w:val="00BB0897"/>
    <w:rsid w:val="00BB182E"/>
    <w:rsid w:val="00BB2732"/>
    <w:rsid w:val="00BB2756"/>
    <w:rsid w:val="00BB344A"/>
    <w:rsid w:val="00BB3C53"/>
    <w:rsid w:val="00BC6048"/>
    <w:rsid w:val="00BD24C7"/>
    <w:rsid w:val="00BD4FA8"/>
    <w:rsid w:val="00BD776C"/>
    <w:rsid w:val="00BE2C10"/>
    <w:rsid w:val="00BE3386"/>
    <w:rsid w:val="00BE48D2"/>
    <w:rsid w:val="00BE4FA6"/>
    <w:rsid w:val="00BE5079"/>
    <w:rsid w:val="00BE535A"/>
    <w:rsid w:val="00BF0F0A"/>
    <w:rsid w:val="00BF0F43"/>
    <w:rsid w:val="00BF2318"/>
    <w:rsid w:val="00BF2927"/>
    <w:rsid w:val="00BF2ADD"/>
    <w:rsid w:val="00BF63BC"/>
    <w:rsid w:val="00BF647C"/>
    <w:rsid w:val="00BF74B4"/>
    <w:rsid w:val="00BF7C69"/>
    <w:rsid w:val="00C05A7A"/>
    <w:rsid w:val="00C067E7"/>
    <w:rsid w:val="00C07800"/>
    <w:rsid w:val="00C123E3"/>
    <w:rsid w:val="00C12C3C"/>
    <w:rsid w:val="00C17E1F"/>
    <w:rsid w:val="00C25331"/>
    <w:rsid w:val="00C2564D"/>
    <w:rsid w:val="00C25E7B"/>
    <w:rsid w:val="00C25F38"/>
    <w:rsid w:val="00C3765B"/>
    <w:rsid w:val="00C37A05"/>
    <w:rsid w:val="00C37D2B"/>
    <w:rsid w:val="00C40C12"/>
    <w:rsid w:val="00C42D7D"/>
    <w:rsid w:val="00C43EA8"/>
    <w:rsid w:val="00C45E60"/>
    <w:rsid w:val="00C46A74"/>
    <w:rsid w:val="00C53CF3"/>
    <w:rsid w:val="00C54FD4"/>
    <w:rsid w:val="00C57175"/>
    <w:rsid w:val="00C61D98"/>
    <w:rsid w:val="00C627A6"/>
    <w:rsid w:val="00C63072"/>
    <w:rsid w:val="00C635D2"/>
    <w:rsid w:val="00C641A2"/>
    <w:rsid w:val="00C64BD0"/>
    <w:rsid w:val="00C67F54"/>
    <w:rsid w:val="00C72FB4"/>
    <w:rsid w:val="00C75ACD"/>
    <w:rsid w:val="00C8022C"/>
    <w:rsid w:val="00C81593"/>
    <w:rsid w:val="00C82160"/>
    <w:rsid w:val="00C82FEF"/>
    <w:rsid w:val="00C835A5"/>
    <w:rsid w:val="00C843AD"/>
    <w:rsid w:val="00C855A7"/>
    <w:rsid w:val="00C90299"/>
    <w:rsid w:val="00C9056D"/>
    <w:rsid w:val="00C96354"/>
    <w:rsid w:val="00C96C04"/>
    <w:rsid w:val="00C97E3A"/>
    <w:rsid w:val="00CA2FA4"/>
    <w:rsid w:val="00CA319A"/>
    <w:rsid w:val="00CA49D0"/>
    <w:rsid w:val="00CA4FA7"/>
    <w:rsid w:val="00CB3C7D"/>
    <w:rsid w:val="00CB51E5"/>
    <w:rsid w:val="00CB5923"/>
    <w:rsid w:val="00CB76A8"/>
    <w:rsid w:val="00CC173F"/>
    <w:rsid w:val="00CC411A"/>
    <w:rsid w:val="00CD1095"/>
    <w:rsid w:val="00CD46ED"/>
    <w:rsid w:val="00CE0A33"/>
    <w:rsid w:val="00CE1EA0"/>
    <w:rsid w:val="00CE3760"/>
    <w:rsid w:val="00CE50AD"/>
    <w:rsid w:val="00CE571C"/>
    <w:rsid w:val="00CE672C"/>
    <w:rsid w:val="00CF13A7"/>
    <w:rsid w:val="00CF3B9B"/>
    <w:rsid w:val="00CF7367"/>
    <w:rsid w:val="00CF7C45"/>
    <w:rsid w:val="00D012F4"/>
    <w:rsid w:val="00D02561"/>
    <w:rsid w:val="00D1127F"/>
    <w:rsid w:val="00D168F2"/>
    <w:rsid w:val="00D20752"/>
    <w:rsid w:val="00D218E0"/>
    <w:rsid w:val="00D24532"/>
    <w:rsid w:val="00D2515A"/>
    <w:rsid w:val="00D27564"/>
    <w:rsid w:val="00D32265"/>
    <w:rsid w:val="00D3393D"/>
    <w:rsid w:val="00D34C95"/>
    <w:rsid w:val="00D3566A"/>
    <w:rsid w:val="00D35AD4"/>
    <w:rsid w:val="00D374FC"/>
    <w:rsid w:val="00D37B61"/>
    <w:rsid w:val="00D37B99"/>
    <w:rsid w:val="00D410E4"/>
    <w:rsid w:val="00D42B90"/>
    <w:rsid w:val="00D42CB3"/>
    <w:rsid w:val="00D431BE"/>
    <w:rsid w:val="00D44DA0"/>
    <w:rsid w:val="00D461B3"/>
    <w:rsid w:val="00D46370"/>
    <w:rsid w:val="00D464AF"/>
    <w:rsid w:val="00D46D81"/>
    <w:rsid w:val="00D52079"/>
    <w:rsid w:val="00D52A70"/>
    <w:rsid w:val="00D533D8"/>
    <w:rsid w:val="00D53861"/>
    <w:rsid w:val="00D54D80"/>
    <w:rsid w:val="00D62591"/>
    <w:rsid w:val="00D63544"/>
    <w:rsid w:val="00D64BF9"/>
    <w:rsid w:val="00D669FB"/>
    <w:rsid w:val="00D67DE0"/>
    <w:rsid w:val="00D70426"/>
    <w:rsid w:val="00D75ED6"/>
    <w:rsid w:val="00D816DD"/>
    <w:rsid w:val="00D81FCE"/>
    <w:rsid w:val="00D83A55"/>
    <w:rsid w:val="00D840DE"/>
    <w:rsid w:val="00D8567E"/>
    <w:rsid w:val="00D87B00"/>
    <w:rsid w:val="00D87F97"/>
    <w:rsid w:val="00D90561"/>
    <w:rsid w:val="00D90E3A"/>
    <w:rsid w:val="00D915D4"/>
    <w:rsid w:val="00D91A7D"/>
    <w:rsid w:val="00D935AC"/>
    <w:rsid w:val="00D93FB9"/>
    <w:rsid w:val="00D94EE2"/>
    <w:rsid w:val="00D97D90"/>
    <w:rsid w:val="00DA3BBA"/>
    <w:rsid w:val="00DA5042"/>
    <w:rsid w:val="00DA69D8"/>
    <w:rsid w:val="00DB3146"/>
    <w:rsid w:val="00DB5C4B"/>
    <w:rsid w:val="00DB7132"/>
    <w:rsid w:val="00DC0E81"/>
    <w:rsid w:val="00DC131A"/>
    <w:rsid w:val="00DC46E0"/>
    <w:rsid w:val="00DC4D44"/>
    <w:rsid w:val="00DC7154"/>
    <w:rsid w:val="00DD02EA"/>
    <w:rsid w:val="00DD099F"/>
    <w:rsid w:val="00DD1E2E"/>
    <w:rsid w:val="00DD3D2C"/>
    <w:rsid w:val="00DD6052"/>
    <w:rsid w:val="00DD72F2"/>
    <w:rsid w:val="00DD7386"/>
    <w:rsid w:val="00DD7885"/>
    <w:rsid w:val="00DD7D67"/>
    <w:rsid w:val="00DE1AE3"/>
    <w:rsid w:val="00DE229A"/>
    <w:rsid w:val="00DE2624"/>
    <w:rsid w:val="00DE40A1"/>
    <w:rsid w:val="00DE5D2D"/>
    <w:rsid w:val="00DE7717"/>
    <w:rsid w:val="00DF0DA9"/>
    <w:rsid w:val="00DF4C0B"/>
    <w:rsid w:val="00DF585C"/>
    <w:rsid w:val="00DF76D1"/>
    <w:rsid w:val="00E00718"/>
    <w:rsid w:val="00E0182A"/>
    <w:rsid w:val="00E01DFF"/>
    <w:rsid w:val="00E0267C"/>
    <w:rsid w:val="00E036C6"/>
    <w:rsid w:val="00E067CF"/>
    <w:rsid w:val="00E06D30"/>
    <w:rsid w:val="00E07813"/>
    <w:rsid w:val="00E12751"/>
    <w:rsid w:val="00E15B25"/>
    <w:rsid w:val="00E16EB2"/>
    <w:rsid w:val="00E17073"/>
    <w:rsid w:val="00E17858"/>
    <w:rsid w:val="00E17AF7"/>
    <w:rsid w:val="00E210DB"/>
    <w:rsid w:val="00E2261A"/>
    <w:rsid w:val="00E25070"/>
    <w:rsid w:val="00E25A6C"/>
    <w:rsid w:val="00E278A5"/>
    <w:rsid w:val="00E27F50"/>
    <w:rsid w:val="00E334D0"/>
    <w:rsid w:val="00E35669"/>
    <w:rsid w:val="00E37868"/>
    <w:rsid w:val="00E4047E"/>
    <w:rsid w:val="00E4117D"/>
    <w:rsid w:val="00E4131D"/>
    <w:rsid w:val="00E422AF"/>
    <w:rsid w:val="00E424D2"/>
    <w:rsid w:val="00E443C6"/>
    <w:rsid w:val="00E45D09"/>
    <w:rsid w:val="00E47AC3"/>
    <w:rsid w:val="00E508B7"/>
    <w:rsid w:val="00E51A9D"/>
    <w:rsid w:val="00E531DD"/>
    <w:rsid w:val="00E549FA"/>
    <w:rsid w:val="00E57001"/>
    <w:rsid w:val="00E605EB"/>
    <w:rsid w:val="00E65D92"/>
    <w:rsid w:val="00E7098F"/>
    <w:rsid w:val="00E70AB7"/>
    <w:rsid w:val="00E74915"/>
    <w:rsid w:val="00E75D3A"/>
    <w:rsid w:val="00E76058"/>
    <w:rsid w:val="00E803F5"/>
    <w:rsid w:val="00E83BBC"/>
    <w:rsid w:val="00E83D3C"/>
    <w:rsid w:val="00E852A0"/>
    <w:rsid w:val="00E907CE"/>
    <w:rsid w:val="00E9311B"/>
    <w:rsid w:val="00E9463E"/>
    <w:rsid w:val="00E967F9"/>
    <w:rsid w:val="00E9694A"/>
    <w:rsid w:val="00EA1F4D"/>
    <w:rsid w:val="00EA2AD1"/>
    <w:rsid w:val="00EA2ECD"/>
    <w:rsid w:val="00EB3757"/>
    <w:rsid w:val="00EB5C55"/>
    <w:rsid w:val="00EB681A"/>
    <w:rsid w:val="00EC079A"/>
    <w:rsid w:val="00EC0991"/>
    <w:rsid w:val="00EC39C8"/>
    <w:rsid w:val="00EC400E"/>
    <w:rsid w:val="00EC722F"/>
    <w:rsid w:val="00ED1D0C"/>
    <w:rsid w:val="00ED2F19"/>
    <w:rsid w:val="00ED4DA9"/>
    <w:rsid w:val="00ED51BA"/>
    <w:rsid w:val="00ED6206"/>
    <w:rsid w:val="00EE11B5"/>
    <w:rsid w:val="00EE1EB6"/>
    <w:rsid w:val="00EE204E"/>
    <w:rsid w:val="00EE25C4"/>
    <w:rsid w:val="00EE4519"/>
    <w:rsid w:val="00EE4F3F"/>
    <w:rsid w:val="00EE528E"/>
    <w:rsid w:val="00EE757B"/>
    <w:rsid w:val="00EF011E"/>
    <w:rsid w:val="00EF014B"/>
    <w:rsid w:val="00EF1015"/>
    <w:rsid w:val="00EF1184"/>
    <w:rsid w:val="00EF11B8"/>
    <w:rsid w:val="00EF2016"/>
    <w:rsid w:val="00EF2F09"/>
    <w:rsid w:val="00EF5B7B"/>
    <w:rsid w:val="00EF7218"/>
    <w:rsid w:val="00F02318"/>
    <w:rsid w:val="00F043BF"/>
    <w:rsid w:val="00F05C9F"/>
    <w:rsid w:val="00F06AB1"/>
    <w:rsid w:val="00F06EF2"/>
    <w:rsid w:val="00F07442"/>
    <w:rsid w:val="00F078D5"/>
    <w:rsid w:val="00F10605"/>
    <w:rsid w:val="00F13858"/>
    <w:rsid w:val="00F15369"/>
    <w:rsid w:val="00F154D7"/>
    <w:rsid w:val="00F179E9"/>
    <w:rsid w:val="00F20022"/>
    <w:rsid w:val="00F2150B"/>
    <w:rsid w:val="00F22D2F"/>
    <w:rsid w:val="00F25A2B"/>
    <w:rsid w:val="00F26B45"/>
    <w:rsid w:val="00F27935"/>
    <w:rsid w:val="00F3232C"/>
    <w:rsid w:val="00F32722"/>
    <w:rsid w:val="00F32EB7"/>
    <w:rsid w:val="00F33644"/>
    <w:rsid w:val="00F33E39"/>
    <w:rsid w:val="00F344E0"/>
    <w:rsid w:val="00F36028"/>
    <w:rsid w:val="00F369E9"/>
    <w:rsid w:val="00F36CE8"/>
    <w:rsid w:val="00F4113E"/>
    <w:rsid w:val="00F41FF8"/>
    <w:rsid w:val="00F42045"/>
    <w:rsid w:val="00F421E8"/>
    <w:rsid w:val="00F42D15"/>
    <w:rsid w:val="00F42F42"/>
    <w:rsid w:val="00F4587C"/>
    <w:rsid w:val="00F46AC4"/>
    <w:rsid w:val="00F52CDA"/>
    <w:rsid w:val="00F539B2"/>
    <w:rsid w:val="00F54883"/>
    <w:rsid w:val="00F55100"/>
    <w:rsid w:val="00F553EA"/>
    <w:rsid w:val="00F56368"/>
    <w:rsid w:val="00F60DEF"/>
    <w:rsid w:val="00F610C7"/>
    <w:rsid w:val="00F63455"/>
    <w:rsid w:val="00F638E5"/>
    <w:rsid w:val="00F656B3"/>
    <w:rsid w:val="00F70008"/>
    <w:rsid w:val="00F7011D"/>
    <w:rsid w:val="00F70A27"/>
    <w:rsid w:val="00F712E3"/>
    <w:rsid w:val="00F718BE"/>
    <w:rsid w:val="00F7295C"/>
    <w:rsid w:val="00F74D81"/>
    <w:rsid w:val="00F75CBB"/>
    <w:rsid w:val="00F81A87"/>
    <w:rsid w:val="00F81A9B"/>
    <w:rsid w:val="00F81BC6"/>
    <w:rsid w:val="00F82EB5"/>
    <w:rsid w:val="00F8330E"/>
    <w:rsid w:val="00F84453"/>
    <w:rsid w:val="00F86B43"/>
    <w:rsid w:val="00F86BE9"/>
    <w:rsid w:val="00F87D3F"/>
    <w:rsid w:val="00F90289"/>
    <w:rsid w:val="00F91989"/>
    <w:rsid w:val="00F92C2D"/>
    <w:rsid w:val="00F93354"/>
    <w:rsid w:val="00FA0D83"/>
    <w:rsid w:val="00FA1F2B"/>
    <w:rsid w:val="00FA576D"/>
    <w:rsid w:val="00FA59D8"/>
    <w:rsid w:val="00FB39D8"/>
    <w:rsid w:val="00FB4421"/>
    <w:rsid w:val="00FB7F39"/>
    <w:rsid w:val="00FC145B"/>
    <w:rsid w:val="00FC3DD4"/>
    <w:rsid w:val="00FC7E5D"/>
    <w:rsid w:val="00FD0233"/>
    <w:rsid w:val="00FD2FA3"/>
    <w:rsid w:val="00FD3C13"/>
    <w:rsid w:val="00FE1561"/>
    <w:rsid w:val="00FE5910"/>
    <w:rsid w:val="00FE6AE8"/>
    <w:rsid w:val="00FE72F9"/>
    <w:rsid w:val="00FF14EF"/>
    <w:rsid w:val="00FF2169"/>
    <w:rsid w:val="00FF25C8"/>
    <w:rsid w:val="00FF4C9B"/>
    <w:rsid w:val="00FF4E63"/>
    <w:rsid w:val="00FF516C"/>
    <w:rsid w:val="00FF63EE"/>
    <w:rsid w:val="00FF6E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277"/>
    <w:pPr>
      <w:widowControl w:val="0"/>
      <w:jc w:val="both"/>
    </w:pPr>
  </w:style>
  <w:style w:type="paragraph" w:styleId="2">
    <w:name w:val="heading 2"/>
    <w:basedOn w:val="a"/>
    <w:link w:val="2Char"/>
    <w:uiPriority w:val="9"/>
    <w:qFormat/>
    <w:rsid w:val="00F179E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F179E9"/>
    <w:rPr>
      <w:rFonts w:ascii="宋体" w:eastAsia="宋体" w:hAnsi="宋体" w:cs="宋体"/>
      <w:b/>
      <w:bCs/>
      <w:kern w:val="0"/>
      <w:sz w:val="36"/>
      <w:szCs w:val="36"/>
    </w:rPr>
  </w:style>
  <w:style w:type="character" w:customStyle="1" w:styleId="richmediameta">
    <w:name w:val="rich_media_meta"/>
    <w:basedOn w:val="a0"/>
    <w:rsid w:val="00F179E9"/>
  </w:style>
  <w:style w:type="character" w:styleId="a3">
    <w:name w:val="Hyperlink"/>
    <w:basedOn w:val="a0"/>
    <w:uiPriority w:val="99"/>
    <w:semiHidden/>
    <w:unhideWhenUsed/>
    <w:rsid w:val="00F179E9"/>
    <w:rPr>
      <w:color w:val="0000FF"/>
      <w:u w:val="single"/>
    </w:rPr>
  </w:style>
  <w:style w:type="character" w:customStyle="1" w:styleId="apple-converted-space">
    <w:name w:val="apple-converted-space"/>
    <w:basedOn w:val="a0"/>
    <w:rsid w:val="00F179E9"/>
  </w:style>
  <w:style w:type="character" w:styleId="a4">
    <w:name w:val="Emphasis"/>
    <w:basedOn w:val="a0"/>
    <w:uiPriority w:val="20"/>
    <w:qFormat/>
    <w:rsid w:val="00F179E9"/>
    <w:rPr>
      <w:i/>
      <w:iCs/>
    </w:rPr>
  </w:style>
  <w:style w:type="paragraph" w:styleId="a5">
    <w:name w:val="Normal (Web)"/>
    <w:basedOn w:val="a"/>
    <w:uiPriority w:val="99"/>
    <w:semiHidden/>
    <w:unhideWhenUsed/>
    <w:rsid w:val="00F179E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179E9"/>
    <w:rPr>
      <w:b/>
      <w:bCs/>
    </w:rPr>
  </w:style>
</w:styles>
</file>

<file path=word/webSettings.xml><?xml version="1.0" encoding="utf-8"?>
<w:webSettings xmlns:r="http://schemas.openxmlformats.org/officeDocument/2006/relationships" xmlns:w="http://schemas.openxmlformats.org/wordprocessingml/2006/main">
  <w:divs>
    <w:div w:id="1081440178">
      <w:bodyDiv w:val="1"/>
      <w:marLeft w:val="0"/>
      <w:marRight w:val="0"/>
      <w:marTop w:val="0"/>
      <w:marBottom w:val="0"/>
      <w:divBdr>
        <w:top w:val="none" w:sz="0" w:space="0" w:color="auto"/>
        <w:left w:val="none" w:sz="0" w:space="0" w:color="auto"/>
        <w:bottom w:val="none" w:sz="0" w:space="0" w:color="auto"/>
        <w:right w:val="none" w:sz="0" w:space="0" w:color="auto"/>
      </w:divBdr>
      <w:divsChild>
        <w:div w:id="1796486436">
          <w:marLeft w:val="0"/>
          <w:marRight w:val="0"/>
          <w:marTop w:val="0"/>
          <w:marBottom w:val="411"/>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475</Words>
  <Characters>2714</Characters>
  <Application>Microsoft Office Word</Application>
  <DocSecurity>0</DocSecurity>
  <Lines>22</Lines>
  <Paragraphs>6</Paragraphs>
  <ScaleCrop>false</ScaleCrop>
  <Company>Microsoft</Company>
  <LinksUpToDate>false</LinksUpToDate>
  <CharactersWithSpaces>3183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王文飞</dc:creator>
  <cp:lastModifiedBy>王文飞</cp:lastModifiedBy>
  <cp:revision>1</cp:revision>
  <dcterms:created xsi:type="dcterms:W3CDTF">2018-07-20T00:41:00Z</dcterms:created>
  <dcterms:modified xsi:type="dcterms:W3CDTF">2018-07-20T00:42:00Z</dcterms:modified>
</cp:coreProperties>
</file>