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5C" w:rsidRPr="005F33DD" w:rsidRDefault="0065005C" w:rsidP="0065005C">
      <w:pPr>
        <w:jc w:val="left"/>
        <w:rPr>
          <w:rFonts w:ascii="Times New Roman" w:eastAsia="方正黑体_GBK" w:hAnsi="Times New Roman"/>
          <w:bCs/>
          <w:kern w:val="44"/>
          <w:sz w:val="30"/>
          <w:szCs w:val="30"/>
        </w:rPr>
      </w:pPr>
      <w:bookmarkStart w:id="0" w:name="_Toc316545369"/>
      <w:r w:rsidRPr="005F33DD">
        <w:rPr>
          <w:rFonts w:ascii="Times New Roman" w:eastAsia="方正黑体_GBK" w:hAnsi="Times New Roman" w:hint="eastAsia"/>
          <w:bCs/>
          <w:kern w:val="44"/>
          <w:sz w:val="30"/>
          <w:szCs w:val="30"/>
        </w:rPr>
        <w:t>附件</w:t>
      </w:r>
    </w:p>
    <w:p w:rsidR="00A5353B" w:rsidRPr="005F33DD" w:rsidRDefault="00A5353B" w:rsidP="00A5353B">
      <w:pPr>
        <w:jc w:val="center"/>
        <w:rPr>
          <w:rFonts w:ascii="Times New Roman" w:eastAsia="方正小标宋_GBK" w:hAnsi="Times New Roman"/>
          <w:bCs/>
          <w:kern w:val="44"/>
          <w:sz w:val="40"/>
          <w:szCs w:val="40"/>
        </w:rPr>
      </w:pPr>
      <w:r w:rsidRPr="005F33DD">
        <w:rPr>
          <w:rFonts w:ascii="Times New Roman" w:eastAsia="方正小标宋_GBK" w:hAnsi="Times New Roman" w:hint="eastAsia"/>
          <w:bCs/>
          <w:kern w:val="44"/>
          <w:sz w:val="40"/>
          <w:szCs w:val="40"/>
        </w:rPr>
        <w:t>国家发展改革委</w:t>
      </w:r>
      <w:r w:rsidRPr="005F33DD">
        <w:rPr>
          <w:rFonts w:ascii="Times New Roman" w:eastAsia="方正小标宋_GBK" w:hAnsi="Times New Roman" w:hint="eastAsia"/>
          <w:bCs/>
          <w:kern w:val="44"/>
          <w:sz w:val="40"/>
          <w:szCs w:val="40"/>
        </w:rPr>
        <w:t xml:space="preserve"> </w:t>
      </w:r>
      <w:r w:rsidRPr="005F33DD">
        <w:rPr>
          <w:rFonts w:ascii="Times New Roman" w:eastAsia="方正小标宋_GBK" w:hAnsi="Times New Roman" w:hint="eastAsia"/>
          <w:bCs/>
          <w:kern w:val="44"/>
          <w:sz w:val="40"/>
          <w:szCs w:val="40"/>
        </w:rPr>
        <w:t>国家能源局关于</w:t>
      </w:r>
      <w:r w:rsidR="002B3E59" w:rsidRPr="005F33DD">
        <w:rPr>
          <w:rFonts w:ascii="Times New Roman" w:eastAsia="方正小标宋_GBK" w:hAnsi="Times New Roman" w:hint="eastAsia"/>
          <w:bCs/>
          <w:kern w:val="44"/>
          <w:sz w:val="40"/>
          <w:szCs w:val="40"/>
        </w:rPr>
        <w:t>实行</w:t>
      </w:r>
      <w:r w:rsidR="002B3E59" w:rsidRPr="005F33DD">
        <w:rPr>
          <w:rFonts w:ascii="Times New Roman" w:eastAsia="方正小标宋_GBK" w:hAnsi="Times New Roman"/>
          <w:bCs/>
          <w:kern w:val="44"/>
          <w:sz w:val="40"/>
          <w:szCs w:val="40"/>
        </w:rPr>
        <w:br/>
      </w:r>
      <w:r w:rsidRPr="005F33DD">
        <w:rPr>
          <w:rFonts w:ascii="Times New Roman" w:eastAsia="方正小标宋_GBK" w:hAnsi="Times New Roman" w:hint="eastAsia"/>
          <w:bCs/>
          <w:kern w:val="44"/>
          <w:sz w:val="40"/>
          <w:szCs w:val="40"/>
        </w:rPr>
        <w:t>可再生能源电力配额</w:t>
      </w:r>
      <w:r w:rsidR="003B64E2" w:rsidRPr="005F33DD">
        <w:rPr>
          <w:rFonts w:ascii="Times New Roman" w:eastAsia="方正小标宋_GBK" w:hAnsi="Times New Roman" w:hint="eastAsia"/>
          <w:bCs/>
          <w:kern w:val="44"/>
          <w:sz w:val="40"/>
          <w:szCs w:val="40"/>
        </w:rPr>
        <w:t>制</w:t>
      </w:r>
      <w:bookmarkEnd w:id="0"/>
      <w:r w:rsidRPr="005F33DD">
        <w:rPr>
          <w:rFonts w:ascii="Times New Roman" w:eastAsia="方正小标宋_GBK" w:hAnsi="Times New Roman" w:hint="eastAsia"/>
          <w:bCs/>
          <w:kern w:val="44"/>
          <w:sz w:val="40"/>
          <w:szCs w:val="40"/>
        </w:rPr>
        <w:t>的通知</w:t>
      </w:r>
    </w:p>
    <w:p w:rsidR="003E6018" w:rsidRPr="005F33DD" w:rsidRDefault="003E6018" w:rsidP="00A5353B">
      <w:pPr>
        <w:jc w:val="center"/>
        <w:rPr>
          <w:rFonts w:ascii="Times New Roman" w:eastAsia="方正小标宋_GBK" w:hAnsi="Times New Roman"/>
          <w:bCs/>
          <w:kern w:val="44"/>
          <w:sz w:val="40"/>
          <w:szCs w:val="40"/>
        </w:rPr>
      </w:pPr>
      <w:r w:rsidRPr="005F33DD">
        <w:rPr>
          <w:rFonts w:ascii="Times New Roman" w:eastAsia="方正小标宋_GBK" w:hAnsi="Times New Roman" w:hint="eastAsia"/>
          <w:bCs/>
          <w:kern w:val="44"/>
          <w:sz w:val="40"/>
          <w:szCs w:val="40"/>
        </w:rPr>
        <w:t>（征求意见稿）</w:t>
      </w:r>
    </w:p>
    <w:p w:rsidR="00A5353B" w:rsidRPr="005F33DD" w:rsidRDefault="00A5353B" w:rsidP="00A5353B">
      <w:pPr>
        <w:adjustRightInd w:val="0"/>
        <w:spacing w:line="588" w:lineRule="exact"/>
        <w:rPr>
          <w:rFonts w:ascii="Times New Roman" w:eastAsia="仿宋_GB2312" w:hAnsi="Times New Roman"/>
          <w:sz w:val="30"/>
          <w:szCs w:val="30"/>
        </w:rPr>
      </w:pPr>
    </w:p>
    <w:p w:rsidR="00A5353B" w:rsidRPr="005F33DD" w:rsidRDefault="00A5353B" w:rsidP="00A5353B">
      <w:pPr>
        <w:adjustRightInd w:val="0"/>
        <w:spacing w:line="588" w:lineRule="exact"/>
        <w:rPr>
          <w:rFonts w:ascii="Times New Roman" w:eastAsia="方正仿宋_GBK" w:hAnsi="Times New Roman"/>
          <w:sz w:val="30"/>
          <w:szCs w:val="30"/>
        </w:rPr>
      </w:pPr>
      <w:r w:rsidRPr="005F33DD">
        <w:rPr>
          <w:rFonts w:ascii="Times New Roman" w:eastAsia="方正仿宋_GBK" w:hAnsi="Times New Roman"/>
          <w:sz w:val="30"/>
          <w:szCs w:val="30"/>
        </w:rPr>
        <w:t>各省</w:t>
      </w:r>
      <w:r w:rsidRPr="005F33DD">
        <w:rPr>
          <w:rFonts w:ascii="Times New Roman" w:eastAsia="方正仿宋_GBK" w:hAnsi="Times New Roman" w:hint="eastAsia"/>
          <w:sz w:val="30"/>
          <w:szCs w:val="30"/>
        </w:rPr>
        <w:t>、</w:t>
      </w:r>
      <w:r w:rsidRPr="005F33DD">
        <w:rPr>
          <w:rFonts w:ascii="Times New Roman" w:eastAsia="方正仿宋_GBK" w:hAnsi="Times New Roman"/>
          <w:sz w:val="30"/>
          <w:szCs w:val="30"/>
        </w:rPr>
        <w:t>自治区</w:t>
      </w:r>
      <w:r w:rsidRPr="005F33DD">
        <w:rPr>
          <w:rFonts w:ascii="Times New Roman" w:eastAsia="方正仿宋_GBK" w:hAnsi="Times New Roman" w:hint="eastAsia"/>
          <w:sz w:val="30"/>
          <w:szCs w:val="30"/>
        </w:rPr>
        <w:t>、</w:t>
      </w:r>
      <w:r w:rsidRPr="005F33DD">
        <w:rPr>
          <w:rFonts w:ascii="Times New Roman" w:eastAsia="方正仿宋_GBK" w:hAnsi="Times New Roman"/>
          <w:sz w:val="30"/>
          <w:szCs w:val="30"/>
        </w:rPr>
        <w:t>直辖市</w:t>
      </w:r>
      <w:r w:rsidRPr="005F33DD">
        <w:rPr>
          <w:rFonts w:ascii="Times New Roman" w:eastAsia="方正仿宋_GBK" w:hAnsi="Times New Roman" w:hint="eastAsia"/>
          <w:sz w:val="30"/>
          <w:szCs w:val="30"/>
        </w:rPr>
        <w:t>、</w:t>
      </w:r>
      <w:r w:rsidRPr="005F33DD">
        <w:rPr>
          <w:rFonts w:ascii="Times New Roman" w:eastAsia="方正仿宋_GBK" w:hAnsi="Times New Roman"/>
          <w:sz w:val="30"/>
          <w:szCs w:val="30"/>
        </w:rPr>
        <w:t>新疆生产建设兵团发展改革委</w:t>
      </w:r>
      <w:r w:rsidRPr="005F33DD">
        <w:rPr>
          <w:rFonts w:ascii="Times New Roman" w:eastAsia="方正仿宋_GBK" w:hAnsi="Times New Roman" w:hint="eastAsia"/>
          <w:sz w:val="30"/>
          <w:szCs w:val="30"/>
        </w:rPr>
        <w:t>（</w:t>
      </w:r>
      <w:r w:rsidRPr="005F33DD">
        <w:rPr>
          <w:rFonts w:ascii="Times New Roman" w:eastAsia="方正仿宋_GBK" w:hAnsi="Times New Roman"/>
          <w:sz w:val="30"/>
          <w:szCs w:val="30"/>
        </w:rPr>
        <w:t>能源局</w:t>
      </w:r>
      <w:r w:rsidRPr="005F33DD">
        <w:rPr>
          <w:rFonts w:ascii="Times New Roman" w:eastAsia="方正仿宋_GBK" w:hAnsi="Times New Roman" w:hint="eastAsia"/>
          <w:sz w:val="30"/>
          <w:szCs w:val="30"/>
        </w:rPr>
        <w:t>）、经信委（工信委、工信厅），国家能源局各派出监管机构，有关中央企业，各有关单位：</w:t>
      </w:r>
    </w:p>
    <w:p w:rsidR="001144C6" w:rsidRPr="005F33DD" w:rsidRDefault="00953512" w:rsidP="00953512">
      <w:pPr>
        <w:spacing w:line="588" w:lineRule="exact"/>
        <w:ind w:firstLineChars="200" w:firstLine="600"/>
        <w:jc w:val="left"/>
        <w:rPr>
          <w:rFonts w:ascii="Times New Roman" w:eastAsia="方正仿宋_GBK" w:hAnsi="Times New Roman"/>
          <w:sz w:val="30"/>
        </w:rPr>
      </w:pPr>
      <w:r w:rsidRPr="005F33DD">
        <w:rPr>
          <w:rFonts w:ascii="Times New Roman" w:eastAsia="方正仿宋_GBK" w:hAnsi="Times New Roman" w:hint="eastAsia"/>
          <w:sz w:val="30"/>
        </w:rPr>
        <w:t>为深入贯彻习近平总书记关于推进能源生产和消费革命战略的重要论述</w:t>
      </w:r>
      <w:r w:rsidR="00C80BB3" w:rsidRPr="005F33DD">
        <w:rPr>
          <w:rFonts w:ascii="Times New Roman" w:eastAsia="方正仿宋_GBK" w:hAnsi="Times New Roman" w:hint="eastAsia"/>
          <w:sz w:val="30"/>
        </w:rPr>
        <w:t>，</w:t>
      </w:r>
      <w:r w:rsidR="00444D04" w:rsidRPr="005F33DD">
        <w:rPr>
          <w:rFonts w:ascii="Times New Roman" w:eastAsia="方正仿宋_GBK" w:hAnsi="Times New Roman" w:hint="eastAsia"/>
          <w:sz w:val="30"/>
        </w:rPr>
        <w:t>加快构建清洁低碳、安全高效的能源体系，</w:t>
      </w:r>
      <w:r w:rsidR="00A5353B" w:rsidRPr="005F33DD">
        <w:rPr>
          <w:rFonts w:ascii="Times New Roman" w:eastAsia="方正仿宋_GBK" w:hAnsi="Times New Roman"/>
          <w:sz w:val="30"/>
        </w:rPr>
        <w:t>促</w:t>
      </w:r>
      <w:r w:rsidR="00A5353B" w:rsidRPr="005F33DD">
        <w:rPr>
          <w:rFonts w:ascii="Times New Roman" w:eastAsia="方正仿宋_GBK" w:hAnsi="Times New Roman" w:hint="eastAsia"/>
          <w:sz w:val="30"/>
        </w:rPr>
        <w:t>进</w:t>
      </w:r>
      <w:r w:rsidR="00A5353B" w:rsidRPr="005F33DD">
        <w:rPr>
          <w:rFonts w:ascii="Times New Roman" w:eastAsia="方正仿宋_GBK" w:hAnsi="Times New Roman"/>
          <w:sz w:val="30"/>
        </w:rPr>
        <w:t>可再生能源</w:t>
      </w:r>
      <w:r w:rsidR="006F0614" w:rsidRPr="005F33DD">
        <w:rPr>
          <w:rFonts w:ascii="Times New Roman" w:eastAsia="方正仿宋_GBK" w:hAnsi="Times New Roman" w:hint="eastAsia"/>
          <w:sz w:val="30"/>
        </w:rPr>
        <w:t>开发</w:t>
      </w:r>
      <w:r w:rsidR="00A5353B" w:rsidRPr="005F33DD">
        <w:rPr>
          <w:rFonts w:ascii="Times New Roman" w:eastAsia="方正仿宋_GBK" w:hAnsi="Times New Roman" w:hint="eastAsia"/>
          <w:sz w:val="30"/>
        </w:rPr>
        <w:t>利用，</w:t>
      </w:r>
      <w:r w:rsidR="00A5353B" w:rsidRPr="005F33DD">
        <w:rPr>
          <w:rFonts w:ascii="Times New Roman" w:eastAsia="方正仿宋_GBK" w:hAnsi="Times New Roman"/>
          <w:sz w:val="30"/>
        </w:rPr>
        <w:t>依据《中华人民共和国可再生能源法》</w:t>
      </w:r>
      <w:r w:rsidR="00A5353B" w:rsidRPr="005F33DD">
        <w:rPr>
          <w:rFonts w:ascii="Times New Roman" w:eastAsia="方正仿宋_GBK" w:hAnsi="Times New Roman" w:hint="eastAsia"/>
          <w:sz w:val="30"/>
        </w:rPr>
        <w:t>《关于加快培育和发展战略性新兴产业的决定》《能源发展战略行动计划（</w:t>
      </w:r>
      <w:r w:rsidR="00A5353B" w:rsidRPr="005F33DD">
        <w:rPr>
          <w:rFonts w:ascii="Times New Roman" w:eastAsia="方正仿宋_GBK" w:hAnsi="Times New Roman"/>
          <w:sz w:val="30"/>
        </w:rPr>
        <w:t>2014-2020</w:t>
      </w:r>
      <w:r w:rsidR="00A5353B" w:rsidRPr="005F33DD">
        <w:rPr>
          <w:rFonts w:ascii="Times New Roman" w:eastAsia="方正仿宋_GBK" w:hAnsi="Times New Roman" w:hint="eastAsia"/>
          <w:sz w:val="30"/>
        </w:rPr>
        <w:t>年</w:t>
      </w:r>
      <w:r w:rsidR="00834633" w:rsidRPr="005F33DD">
        <w:rPr>
          <w:rFonts w:ascii="Times New Roman" w:eastAsia="方正仿宋_GBK" w:hAnsi="Times New Roman" w:hint="eastAsia"/>
          <w:sz w:val="30"/>
        </w:rPr>
        <w:t>）</w:t>
      </w:r>
      <w:r w:rsidR="00A5353B" w:rsidRPr="005F33DD">
        <w:rPr>
          <w:rFonts w:ascii="Times New Roman" w:eastAsia="方正仿宋_GBK" w:hAnsi="Times New Roman" w:hint="eastAsia"/>
          <w:sz w:val="30"/>
        </w:rPr>
        <w:t>》</w:t>
      </w:r>
      <w:r w:rsidR="002B3E59" w:rsidRPr="005F33DD">
        <w:rPr>
          <w:rFonts w:ascii="Times New Roman" w:eastAsia="方正仿宋_GBK" w:hAnsi="Times New Roman" w:hint="eastAsia"/>
          <w:sz w:val="30"/>
        </w:rPr>
        <w:t>，</w:t>
      </w:r>
      <w:r w:rsidR="00A5353B" w:rsidRPr="005F33DD">
        <w:rPr>
          <w:rFonts w:ascii="Times New Roman" w:eastAsia="方正仿宋_GBK" w:hAnsi="Times New Roman"/>
          <w:sz w:val="30"/>
        </w:rPr>
        <w:t>决定</w:t>
      </w:r>
      <w:r w:rsidR="002B3E59" w:rsidRPr="005F33DD">
        <w:rPr>
          <w:rFonts w:ascii="Times New Roman" w:eastAsia="方正仿宋_GBK" w:hAnsi="Times New Roman" w:hint="eastAsia"/>
          <w:sz w:val="30"/>
        </w:rPr>
        <w:t>实行</w:t>
      </w:r>
      <w:r w:rsidR="00A5353B" w:rsidRPr="005F33DD">
        <w:rPr>
          <w:rFonts w:ascii="Times New Roman" w:eastAsia="方正仿宋_GBK" w:hAnsi="Times New Roman" w:hint="eastAsia"/>
          <w:sz w:val="30"/>
        </w:rPr>
        <w:t>可再生能源电力配额制。现将有关</w:t>
      </w:r>
      <w:r w:rsidR="002B3E59" w:rsidRPr="005F33DD">
        <w:rPr>
          <w:rFonts w:ascii="Times New Roman" w:eastAsia="方正仿宋_GBK" w:hAnsi="Times New Roman" w:hint="eastAsia"/>
          <w:sz w:val="30"/>
        </w:rPr>
        <w:t>事项</w:t>
      </w:r>
      <w:r w:rsidR="00A5353B" w:rsidRPr="005F33DD">
        <w:rPr>
          <w:rFonts w:ascii="Times New Roman" w:eastAsia="方正仿宋_GBK" w:hAnsi="Times New Roman" w:hint="eastAsia"/>
          <w:sz w:val="30"/>
        </w:rPr>
        <w:t>和政策措施通知如下</w:t>
      </w:r>
      <w:r w:rsidR="002B3E59" w:rsidRPr="005F33DD">
        <w:rPr>
          <w:rFonts w:ascii="Times New Roman" w:eastAsia="方正仿宋_GBK" w:hAnsi="Times New Roman" w:hint="eastAsia"/>
          <w:sz w:val="30"/>
        </w:rPr>
        <w:t>。</w:t>
      </w:r>
    </w:p>
    <w:p w:rsidR="00DD164E" w:rsidRPr="005F33DD" w:rsidRDefault="003B64E2" w:rsidP="008D0823">
      <w:pPr>
        <w:spacing w:line="588" w:lineRule="exact"/>
        <w:ind w:firstLineChars="200" w:firstLine="600"/>
        <w:jc w:val="left"/>
        <w:rPr>
          <w:rFonts w:ascii="Times New Roman" w:eastAsia="方正仿宋_GBK" w:hAnsi="Times New Roman"/>
          <w:sz w:val="30"/>
          <w:szCs w:val="30"/>
        </w:rPr>
      </w:pPr>
      <w:r w:rsidRPr="005F33DD">
        <w:rPr>
          <w:rFonts w:ascii="Times New Roman" w:eastAsia="方正楷体_GBK" w:hAnsi="Times New Roman" w:hint="eastAsia"/>
          <w:sz w:val="30"/>
          <w:szCs w:val="30"/>
        </w:rPr>
        <w:t>一、</w:t>
      </w:r>
      <w:r w:rsidR="00E15AE0" w:rsidRPr="005F33DD">
        <w:rPr>
          <w:rFonts w:ascii="Times New Roman" w:eastAsia="方正楷体_GBK" w:hAnsi="Times New Roman" w:hint="eastAsia"/>
          <w:sz w:val="30"/>
          <w:szCs w:val="30"/>
        </w:rPr>
        <w:t>对电力消费设定</w:t>
      </w:r>
      <w:r w:rsidR="00692A59" w:rsidRPr="005F33DD">
        <w:rPr>
          <w:rFonts w:ascii="Times New Roman" w:eastAsia="方正楷体_GBK" w:hAnsi="Times New Roman" w:hint="eastAsia"/>
          <w:sz w:val="30"/>
          <w:szCs w:val="30"/>
        </w:rPr>
        <w:t>可再生能源</w:t>
      </w:r>
      <w:r w:rsidR="00E15AE0" w:rsidRPr="005F33DD">
        <w:rPr>
          <w:rFonts w:ascii="Times New Roman" w:eastAsia="方正楷体_GBK" w:hAnsi="Times New Roman" w:hint="eastAsia"/>
          <w:sz w:val="30"/>
          <w:szCs w:val="30"/>
        </w:rPr>
        <w:t>配额。</w:t>
      </w:r>
      <w:r w:rsidR="009D39C8" w:rsidRPr="005F33DD">
        <w:rPr>
          <w:rFonts w:ascii="Times New Roman" w:eastAsia="方正仿宋_GBK" w:hAnsi="Times New Roman"/>
          <w:sz w:val="30"/>
          <w:szCs w:val="30"/>
        </w:rPr>
        <w:t>可再生能源电力配额</w:t>
      </w:r>
      <w:r w:rsidR="009D39C8" w:rsidRPr="005F33DD">
        <w:rPr>
          <w:rFonts w:ascii="Times New Roman" w:eastAsia="方正仿宋_GBK" w:hAnsi="Times New Roman" w:hint="eastAsia"/>
          <w:sz w:val="30"/>
          <w:szCs w:val="30"/>
        </w:rPr>
        <w:t>是</w:t>
      </w:r>
      <w:r w:rsidR="00692A59" w:rsidRPr="005F33DD">
        <w:rPr>
          <w:rFonts w:ascii="Times New Roman" w:eastAsia="方正仿宋_GBK" w:hAnsi="Times New Roman" w:hint="eastAsia"/>
          <w:sz w:val="30"/>
          <w:szCs w:val="30"/>
        </w:rPr>
        <w:t>按</w:t>
      </w:r>
      <w:r w:rsidR="00724E2A" w:rsidRPr="005F33DD">
        <w:rPr>
          <w:rFonts w:ascii="Times New Roman" w:eastAsia="方正仿宋_GBK" w:hAnsi="Times New Roman"/>
          <w:sz w:val="30"/>
          <w:szCs w:val="30"/>
        </w:rPr>
        <w:t>省级行政区域</w:t>
      </w:r>
      <w:r w:rsidR="00692A59" w:rsidRPr="005F33DD">
        <w:rPr>
          <w:rFonts w:ascii="Times New Roman" w:eastAsia="方正仿宋_GBK" w:hAnsi="Times New Roman" w:hint="eastAsia"/>
          <w:sz w:val="30"/>
          <w:szCs w:val="30"/>
        </w:rPr>
        <w:t>对</w:t>
      </w:r>
      <w:r w:rsidR="00680421" w:rsidRPr="005F33DD">
        <w:rPr>
          <w:rFonts w:ascii="Times New Roman" w:eastAsia="方正仿宋_GBK" w:hAnsi="Times New Roman" w:hint="eastAsia"/>
          <w:sz w:val="30"/>
          <w:szCs w:val="30"/>
        </w:rPr>
        <w:t>电力消费</w:t>
      </w:r>
      <w:r w:rsidR="00724E2A" w:rsidRPr="005F33DD">
        <w:rPr>
          <w:rFonts w:ascii="Times New Roman" w:eastAsia="方正仿宋_GBK" w:hAnsi="Times New Roman"/>
          <w:sz w:val="30"/>
          <w:szCs w:val="30"/>
        </w:rPr>
        <w:t>规定</w:t>
      </w:r>
      <w:r w:rsidR="00692A59" w:rsidRPr="005F33DD">
        <w:rPr>
          <w:rFonts w:ascii="Times New Roman" w:eastAsia="方正仿宋_GBK" w:hAnsi="Times New Roman" w:hint="eastAsia"/>
          <w:sz w:val="30"/>
          <w:szCs w:val="30"/>
        </w:rPr>
        <w:t>应达到</w:t>
      </w:r>
      <w:r w:rsidR="00273FC9">
        <w:rPr>
          <w:rFonts w:ascii="Times New Roman" w:eastAsia="方正仿宋_GBK" w:hAnsi="Times New Roman" w:hint="eastAsia"/>
          <w:sz w:val="30"/>
          <w:szCs w:val="30"/>
        </w:rPr>
        <w:t>的</w:t>
      </w:r>
      <w:r w:rsidR="00EA2D16" w:rsidRPr="005F33DD">
        <w:rPr>
          <w:rFonts w:ascii="Times New Roman" w:eastAsia="方正仿宋_GBK" w:hAnsi="Times New Roman" w:hint="eastAsia"/>
          <w:sz w:val="30"/>
          <w:szCs w:val="30"/>
        </w:rPr>
        <w:t>可再生能源比重指标</w:t>
      </w:r>
      <w:r w:rsidR="004D6497" w:rsidRPr="005F33DD">
        <w:rPr>
          <w:rFonts w:ascii="Times New Roman" w:eastAsia="方正仿宋_GBK" w:hAnsi="Times New Roman" w:hint="eastAsia"/>
          <w:sz w:val="30"/>
          <w:szCs w:val="30"/>
        </w:rPr>
        <w:t>，</w:t>
      </w:r>
      <w:r w:rsidR="00E16D02" w:rsidRPr="005F33DD">
        <w:rPr>
          <w:rFonts w:ascii="Times New Roman" w:eastAsia="方正仿宋_GBK" w:hAnsi="Times New Roman" w:hint="eastAsia"/>
          <w:sz w:val="30"/>
          <w:szCs w:val="30"/>
        </w:rPr>
        <w:t>包括可再生能源电力总量配额（简称</w:t>
      </w:r>
      <w:r w:rsidR="00923923" w:rsidRPr="005F33DD">
        <w:rPr>
          <w:rFonts w:ascii="Times New Roman" w:eastAsia="方正仿宋_GBK" w:hAnsi="Times New Roman" w:hint="eastAsia"/>
          <w:sz w:val="30"/>
          <w:szCs w:val="30"/>
        </w:rPr>
        <w:t>“</w:t>
      </w:r>
      <w:r w:rsidR="00E16D02" w:rsidRPr="005F33DD">
        <w:rPr>
          <w:rFonts w:ascii="Times New Roman" w:eastAsia="方正仿宋_GBK" w:hAnsi="Times New Roman" w:hint="eastAsia"/>
          <w:sz w:val="30"/>
          <w:szCs w:val="30"/>
        </w:rPr>
        <w:t>总量配额</w:t>
      </w:r>
      <w:r w:rsidR="00923923" w:rsidRPr="005F33DD">
        <w:rPr>
          <w:rFonts w:ascii="Times New Roman" w:eastAsia="方正仿宋_GBK" w:hAnsi="Times New Roman" w:hint="eastAsia"/>
          <w:sz w:val="30"/>
          <w:szCs w:val="30"/>
        </w:rPr>
        <w:t>”</w:t>
      </w:r>
      <w:r w:rsidR="00E16D02" w:rsidRPr="005F33DD">
        <w:rPr>
          <w:rFonts w:ascii="Times New Roman" w:eastAsia="方正仿宋_GBK" w:hAnsi="Times New Roman" w:hint="eastAsia"/>
          <w:sz w:val="30"/>
          <w:szCs w:val="30"/>
        </w:rPr>
        <w:t>）和非水电可再生能源电力配额（简称</w:t>
      </w:r>
      <w:r w:rsidR="00923923" w:rsidRPr="005F33DD">
        <w:rPr>
          <w:rFonts w:ascii="Times New Roman" w:eastAsia="方正仿宋_GBK" w:hAnsi="Times New Roman" w:hint="eastAsia"/>
          <w:sz w:val="30"/>
          <w:szCs w:val="30"/>
        </w:rPr>
        <w:t>“</w:t>
      </w:r>
      <w:r w:rsidR="00E16D02" w:rsidRPr="005F33DD">
        <w:rPr>
          <w:rFonts w:ascii="Times New Roman" w:eastAsia="方正仿宋_GBK" w:hAnsi="Times New Roman" w:hint="eastAsia"/>
          <w:sz w:val="30"/>
          <w:szCs w:val="30"/>
        </w:rPr>
        <w:t>非水电配额</w:t>
      </w:r>
      <w:r w:rsidR="00923923" w:rsidRPr="005F33DD">
        <w:rPr>
          <w:rFonts w:ascii="Times New Roman" w:eastAsia="方正仿宋_GBK" w:hAnsi="Times New Roman" w:hint="eastAsia"/>
          <w:sz w:val="30"/>
          <w:szCs w:val="30"/>
        </w:rPr>
        <w:t>”</w:t>
      </w:r>
      <w:r w:rsidR="00E16D02" w:rsidRPr="005F33DD">
        <w:rPr>
          <w:rFonts w:ascii="Times New Roman" w:eastAsia="方正仿宋_GBK" w:hAnsi="Times New Roman" w:hint="eastAsia"/>
          <w:sz w:val="30"/>
          <w:szCs w:val="30"/>
        </w:rPr>
        <w:t>）。</w:t>
      </w:r>
      <w:r w:rsidR="00DD164E" w:rsidRPr="005F33DD">
        <w:rPr>
          <w:rFonts w:ascii="Times New Roman" w:eastAsia="方正仿宋_GBK" w:hAnsi="Times New Roman" w:hint="eastAsia"/>
          <w:sz w:val="30"/>
          <w:szCs w:val="30"/>
        </w:rPr>
        <w:t>满足总量配额的可再生能源电力包括</w:t>
      </w:r>
      <w:r w:rsidR="0020301C" w:rsidRPr="005F33DD">
        <w:rPr>
          <w:rFonts w:ascii="Times New Roman" w:eastAsia="方正仿宋_GBK" w:hAnsi="Times New Roman" w:hint="eastAsia"/>
          <w:sz w:val="30"/>
          <w:szCs w:val="30"/>
        </w:rPr>
        <w:t>全部可再生能源发电种类</w:t>
      </w:r>
      <w:r w:rsidR="00DD164E" w:rsidRPr="005F33DD">
        <w:rPr>
          <w:rFonts w:ascii="Times New Roman" w:eastAsia="方正仿宋_GBK" w:hAnsi="Times New Roman" w:hint="eastAsia"/>
          <w:sz w:val="30"/>
          <w:szCs w:val="30"/>
        </w:rPr>
        <w:t>；</w:t>
      </w:r>
      <w:r w:rsidR="00DD164E" w:rsidRPr="005F33DD">
        <w:rPr>
          <w:rFonts w:ascii="Times New Roman" w:eastAsia="方正仿宋_GBK" w:hAnsi="Times New Roman"/>
          <w:sz w:val="30"/>
          <w:szCs w:val="30"/>
        </w:rPr>
        <w:t>满足非水电配额的可再生能源电力包括</w:t>
      </w:r>
      <w:r w:rsidR="00DD164E" w:rsidRPr="005F33DD">
        <w:rPr>
          <w:rFonts w:ascii="Times New Roman" w:eastAsia="方正仿宋_GBK" w:hAnsi="Times New Roman" w:hint="eastAsia"/>
          <w:sz w:val="30"/>
          <w:szCs w:val="30"/>
        </w:rPr>
        <w:t>除</w:t>
      </w:r>
      <w:r w:rsidR="00DD164E" w:rsidRPr="005F33DD">
        <w:rPr>
          <w:rFonts w:ascii="Times New Roman" w:eastAsia="方正仿宋_GBK" w:hAnsi="Times New Roman"/>
          <w:sz w:val="30"/>
          <w:szCs w:val="30"/>
        </w:rPr>
        <w:t>水电以外的</w:t>
      </w:r>
      <w:r w:rsidR="0020301C" w:rsidRPr="005F33DD">
        <w:rPr>
          <w:rFonts w:ascii="Times New Roman" w:eastAsia="方正仿宋_GBK" w:hAnsi="Times New Roman"/>
          <w:sz w:val="30"/>
          <w:szCs w:val="30"/>
        </w:rPr>
        <w:t>其他</w:t>
      </w:r>
      <w:r w:rsidR="0020301C" w:rsidRPr="005F33DD">
        <w:rPr>
          <w:rFonts w:ascii="Times New Roman" w:eastAsia="方正仿宋_GBK" w:hAnsi="Times New Roman" w:hint="eastAsia"/>
          <w:sz w:val="30"/>
          <w:szCs w:val="30"/>
        </w:rPr>
        <w:t>可再生能源发电种类</w:t>
      </w:r>
      <w:r w:rsidR="00DD164E" w:rsidRPr="005F33DD">
        <w:rPr>
          <w:rFonts w:ascii="Times New Roman" w:eastAsia="方正仿宋_GBK" w:hAnsi="Times New Roman" w:hint="eastAsia"/>
          <w:sz w:val="30"/>
          <w:szCs w:val="30"/>
        </w:rPr>
        <w:t>。</w:t>
      </w:r>
      <w:r w:rsidR="00202D1B" w:rsidRPr="0029158F">
        <w:rPr>
          <w:rFonts w:ascii="Times New Roman" w:eastAsia="方正仿宋_GBK" w:hAnsi="Times New Roman" w:hint="eastAsia"/>
          <w:sz w:val="30"/>
          <w:szCs w:val="30"/>
        </w:rPr>
        <w:t>对各省级</w:t>
      </w:r>
      <w:r w:rsidR="0029158F">
        <w:rPr>
          <w:rFonts w:ascii="Times New Roman" w:eastAsia="方正仿宋_GBK" w:hAnsi="Times New Roman" w:hint="eastAsia"/>
          <w:sz w:val="30"/>
          <w:szCs w:val="30"/>
        </w:rPr>
        <w:t>行政</w:t>
      </w:r>
      <w:r w:rsidR="00202D1B" w:rsidRPr="0029158F">
        <w:rPr>
          <w:rFonts w:ascii="Times New Roman" w:eastAsia="方正仿宋_GBK" w:hAnsi="Times New Roman" w:hint="eastAsia"/>
          <w:sz w:val="30"/>
          <w:szCs w:val="30"/>
        </w:rPr>
        <w:t>区域</w:t>
      </w:r>
      <w:r w:rsidR="0029158F">
        <w:rPr>
          <w:rFonts w:ascii="Times New Roman" w:eastAsia="方正仿宋_GBK" w:hAnsi="Times New Roman" w:hint="eastAsia"/>
          <w:sz w:val="30"/>
          <w:szCs w:val="30"/>
        </w:rPr>
        <w:t>规定</w:t>
      </w:r>
      <w:r w:rsidR="00980787">
        <w:rPr>
          <w:rFonts w:ascii="Times New Roman" w:eastAsia="方正仿宋_GBK" w:hAnsi="Times New Roman" w:hint="eastAsia"/>
          <w:sz w:val="30"/>
          <w:szCs w:val="30"/>
        </w:rPr>
        <w:t>的</w:t>
      </w:r>
      <w:r w:rsidR="0029158F">
        <w:rPr>
          <w:rFonts w:ascii="Times New Roman" w:eastAsia="方正仿宋_GBK" w:hAnsi="Times New Roman" w:hint="eastAsia"/>
          <w:sz w:val="30"/>
          <w:szCs w:val="30"/>
        </w:rPr>
        <w:t>应达到</w:t>
      </w:r>
      <w:r w:rsidR="00BC7C9E" w:rsidRPr="0029158F">
        <w:rPr>
          <w:rFonts w:ascii="Times New Roman" w:eastAsia="方正仿宋_GBK" w:hAnsi="Times New Roman" w:hint="eastAsia"/>
          <w:sz w:val="30"/>
          <w:szCs w:val="30"/>
        </w:rPr>
        <w:t>的最低</w:t>
      </w:r>
      <w:r w:rsidR="00BC7C9E" w:rsidRPr="005F33DD">
        <w:rPr>
          <w:rFonts w:ascii="Times New Roman" w:eastAsia="方正仿宋_GBK" w:hAnsi="Times New Roman" w:hint="eastAsia"/>
          <w:sz w:val="30"/>
          <w:szCs w:val="30"/>
        </w:rPr>
        <w:t>可再生能源比重指标</w:t>
      </w:r>
      <w:r w:rsidR="00BC7C9E">
        <w:rPr>
          <w:rFonts w:ascii="Times New Roman" w:eastAsia="方正仿宋_GBK" w:hAnsi="Times New Roman" w:hint="eastAsia"/>
          <w:sz w:val="30"/>
          <w:szCs w:val="30"/>
        </w:rPr>
        <w:t>为</w:t>
      </w:r>
      <w:r w:rsidR="00BC7C9E" w:rsidRPr="005F33DD">
        <w:rPr>
          <w:rFonts w:ascii="Times New Roman" w:eastAsia="方正仿宋_GBK" w:hAnsi="Times New Roman" w:hint="eastAsia"/>
          <w:sz w:val="30"/>
          <w:szCs w:val="30"/>
        </w:rPr>
        <w:t>约束性指标</w:t>
      </w:r>
      <w:r w:rsidR="00BC7C9E">
        <w:rPr>
          <w:rFonts w:ascii="Times New Roman" w:eastAsia="方正仿宋_GBK" w:hAnsi="Times New Roman" w:hint="eastAsia"/>
          <w:sz w:val="30"/>
          <w:szCs w:val="30"/>
        </w:rPr>
        <w:t>，</w:t>
      </w:r>
      <w:r w:rsidR="00BC7C9E" w:rsidRPr="005F33DD">
        <w:rPr>
          <w:rFonts w:ascii="Times New Roman" w:eastAsia="方正仿宋_GBK" w:hAnsi="Times New Roman" w:hint="eastAsia"/>
          <w:sz w:val="30"/>
          <w:szCs w:val="30"/>
        </w:rPr>
        <w:t>按</w:t>
      </w:r>
      <w:r w:rsidR="00BC7C9E">
        <w:rPr>
          <w:rFonts w:ascii="Times New Roman" w:eastAsia="方正仿宋_GBK" w:hAnsi="Times New Roman" w:hint="eastAsia"/>
          <w:sz w:val="30"/>
          <w:szCs w:val="30"/>
        </w:rPr>
        <w:t>超过</w:t>
      </w:r>
      <w:r w:rsidR="00BC7C9E" w:rsidRPr="005F33DD">
        <w:rPr>
          <w:rFonts w:ascii="Times New Roman" w:eastAsia="方正仿宋_GBK" w:hAnsi="Times New Roman" w:hint="eastAsia"/>
          <w:sz w:val="30"/>
          <w:szCs w:val="30"/>
        </w:rPr>
        <w:t>约束性指标</w:t>
      </w:r>
      <w:r w:rsidR="00BC7C9E" w:rsidRPr="005F33DD">
        <w:rPr>
          <w:rFonts w:ascii="Times New Roman" w:eastAsia="方正仿宋_GBK" w:hAnsi="Times New Roman" w:hint="eastAsia"/>
          <w:sz w:val="30"/>
          <w:szCs w:val="30"/>
        </w:rPr>
        <w:t>10%</w:t>
      </w:r>
      <w:r w:rsidR="00BC7C9E">
        <w:rPr>
          <w:rFonts w:ascii="Times New Roman" w:eastAsia="方正仿宋_GBK" w:hAnsi="Times New Roman" w:hint="eastAsia"/>
          <w:sz w:val="30"/>
          <w:szCs w:val="30"/>
        </w:rPr>
        <w:t>确定</w:t>
      </w:r>
      <w:r w:rsidR="00BC7C9E" w:rsidRPr="005F33DD">
        <w:rPr>
          <w:rFonts w:ascii="Times New Roman" w:eastAsia="方正仿宋_GBK" w:hAnsi="Times New Roman" w:hint="eastAsia"/>
          <w:sz w:val="30"/>
          <w:szCs w:val="30"/>
        </w:rPr>
        <w:t>激励性指标</w:t>
      </w:r>
      <w:r w:rsidR="00B5104E">
        <w:rPr>
          <w:rFonts w:ascii="Times New Roman" w:eastAsia="方正仿宋_GBK" w:hAnsi="Times New Roman" w:hint="eastAsia"/>
          <w:sz w:val="30"/>
          <w:szCs w:val="30"/>
        </w:rPr>
        <w:t>。</w:t>
      </w:r>
    </w:p>
    <w:p w:rsidR="00E83A3A" w:rsidRPr="005F33DD" w:rsidRDefault="00E876E3" w:rsidP="0016655B">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二</w:t>
      </w:r>
      <w:r w:rsidR="001D64FF" w:rsidRPr="005F33DD">
        <w:rPr>
          <w:rFonts w:ascii="Times New Roman" w:eastAsia="方正楷体_GBK" w:hAnsi="Times New Roman" w:hint="eastAsia"/>
          <w:sz w:val="30"/>
          <w:szCs w:val="30"/>
        </w:rPr>
        <w:t>、</w:t>
      </w:r>
      <w:r w:rsidR="00E15AE0" w:rsidRPr="005F33DD">
        <w:rPr>
          <w:rFonts w:ascii="Times New Roman" w:eastAsia="方正楷体_GBK" w:hAnsi="Times New Roman" w:hint="eastAsia"/>
          <w:sz w:val="30"/>
          <w:szCs w:val="30"/>
        </w:rPr>
        <w:t>按省级行政区域</w:t>
      </w:r>
      <w:r w:rsidR="00692A59" w:rsidRPr="005F33DD">
        <w:rPr>
          <w:rFonts w:ascii="Times New Roman" w:eastAsia="方正楷体_GBK" w:hAnsi="Times New Roman" w:hint="eastAsia"/>
          <w:sz w:val="30"/>
          <w:szCs w:val="30"/>
        </w:rPr>
        <w:t>确定</w:t>
      </w:r>
      <w:r w:rsidR="00E15AE0" w:rsidRPr="005F33DD">
        <w:rPr>
          <w:rFonts w:ascii="Times New Roman" w:eastAsia="方正楷体_GBK" w:hAnsi="Times New Roman" w:hint="eastAsia"/>
          <w:sz w:val="30"/>
          <w:szCs w:val="30"/>
        </w:rPr>
        <w:t>配额指标。</w:t>
      </w:r>
      <w:r w:rsidR="0016655B" w:rsidRPr="005F33DD">
        <w:rPr>
          <w:rFonts w:ascii="Times New Roman" w:eastAsia="方正仿宋_GBK" w:hAnsi="Times New Roman" w:hint="eastAsia"/>
          <w:sz w:val="30"/>
          <w:szCs w:val="30"/>
        </w:rPr>
        <w:t>各省级能源主管部门会</w:t>
      </w:r>
      <w:r w:rsidR="0016655B" w:rsidRPr="005F33DD">
        <w:rPr>
          <w:rFonts w:ascii="Times New Roman" w:eastAsia="方正仿宋_GBK" w:hAnsi="Times New Roman" w:hint="eastAsia"/>
          <w:sz w:val="30"/>
          <w:szCs w:val="30"/>
        </w:rPr>
        <w:lastRenderedPageBreak/>
        <w:t>同电力运行管理部门在国家电网公司、南方电网公司所属省级电力公司和省属地方电网企业技术支持下，测算并提出本省级行政区域当年可再生能源电力配额指标建议，于每年</w:t>
      </w:r>
      <w:r w:rsidR="0016655B" w:rsidRPr="005F33DD">
        <w:rPr>
          <w:rFonts w:ascii="Times New Roman" w:eastAsia="方正仿宋_GBK" w:hAnsi="Times New Roman" w:hint="eastAsia"/>
          <w:sz w:val="30"/>
          <w:szCs w:val="30"/>
        </w:rPr>
        <w:t>1</w:t>
      </w:r>
      <w:r w:rsidR="0016655B" w:rsidRPr="005F33DD">
        <w:rPr>
          <w:rFonts w:ascii="Times New Roman" w:eastAsia="方正仿宋_GBK" w:hAnsi="Times New Roman" w:hint="eastAsia"/>
          <w:sz w:val="30"/>
          <w:szCs w:val="30"/>
        </w:rPr>
        <w:t>月底前报送国务院能源主管部门。国务院能源主管部门组织第三方机构对各省级行政区域年度可再生能源电力配额指标进行评估</w:t>
      </w:r>
      <w:r w:rsidR="00790991" w:rsidRPr="005F33DD">
        <w:rPr>
          <w:rFonts w:ascii="Times New Roman" w:eastAsia="方正仿宋_GBK" w:hAnsi="Times New Roman" w:hint="eastAsia"/>
          <w:sz w:val="30"/>
          <w:szCs w:val="30"/>
        </w:rPr>
        <w:t>，</w:t>
      </w:r>
      <w:r w:rsidR="0016655B" w:rsidRPr="005F33DD">
        <w:rPr>
          <w:rFonts w:ascii="Times New Roman" w:eastAsia="方正仿宋_GBK" w:hAnsi="Times New Roman" w:hint="eastAsia"/>
          <w:sz w:val="30"/>
          <w:szCs w:val="30"/>
        </w:rPr>
        <w:t>在此基础上将拟确定的</w:t>
      </w:r>
      <w:r w:rsidR="00790991" w:rsidRPr="005F33DD">
        <w:rPr>
          <w:rFonts w:ascii="Times New Roman" w:eastAsia="方正仿宋_GBK" w:hAnsi="Times New Roman" w:hint="eastAsia"/>
          <w:sz w:val="30"/>
          <w:szCs w:val="30"/>
        </w:rPr>
        <w:t>两类</w:t>
      </w:r>
      <w:r w:rsidR="0016655B" w:rsidRPr="005F33DD">
        <w:rPr>
          <w:rFonts w:ascii="Times New Roman" w:eastAsia="方正仿宋_GBK" w:hAnsi="Times New Roman" w:hint="eastAsia"/>
          <w:sz w:val="30"/>
          <w:szCs w:val="30"/>
        </w:rPr>
        <w:t>配额指标征求各省级能源主管部门以及国家电网公司、南方电网公司的意见，综合论证后于每年</w:t>
      </w:r>
      <w:r w:rsidR="0016655B" w:rsidRPr="005F33DD">
        <w:rPr>
          <w:rFonts w:ascii="Times New Roman" w:eastAsia="方正仿宋_GBK" w:hAnsi="Times New Roman" w:hint="eastAsia"/>
          <w:sz w:val="30"/>
          <w:szCs w:val="30"/>
        </w:rPr>
        <w:t>3</w:t>
      </w:r>
      <w:r w:rsidR="0016655B" w:rsidRPr="005F33DD">
        <w:rPr>
          <w:rFonts w:ascii="Times New Roman" w:eastAsia="方正仿宋_GBK" w:hAnsi="Times New Roman" w:hint="eastAsia"/>
          <w:sz w:val="30"/>
          <w:szCs w:val="30"/>
        </w:rPr>
        <w:t>月底前向各省级行政区域下达当年可再生能源电力配额指标。</w:t>
      </w:r>
    </w:p>
    <w:p w:rsidR="00724E2A" w:rsidRPr="005F33DD" w:rsidRDefault="00E876E3" w:rsidP="00097F23">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三</w:t>
      </w:r>
      <w:r w:rsidR="00524C2D" w:rsidRPr="005F33DD">
        <w:rPr>
          <w:rFonts w:ascii="Times New Roman" w:eastAsia="方正楷体_GBK" w:hAnsi="Times New Roman" w:hint="eastAsia"/>
          <w:sz w:val="30"/>
          <w:szCs w:val="30"/>
        </w:rPr>
        <w:t>、</w:t>
      </w:r>
      <w:r w:rsidR="00754D93" w:rsidRPr="005F33DD">
        <w:rPr>
          <w:rFonts w:ascii="Times New Roman" w:eastAsia="方正楷体_GBK" w:hAnsi="Times New Roman" w:hint="eastAsia"/>
          <w:sz w:val="30"/>
          <w:szCs w:val="30"/>
        </w:rPr>
        <w:t>各省级人民政府</w:t>
      </w:r>
      <w:r w:rsidR="00C008AE" w:rsidRPr="005F33DD">
        <w:rPr>
          <w:rFonts w:ascii="Times New Roman" w:eastAsia="方正楷体_GBK" w:hAnsi="Times New Roman" w:hint="eastAsia"/>
          <w:sz w:val="30"/>
          <w:szCs w:val="30"/>
        </w:rPr>
        <w:t>承担</w:t>
      </w:r>
      <w:r w:rsidR="00754D93" w:rsidRPr="005F33DD">
        <w:rPr>
          <w:rFonts w:ascii="Times New Roman" w:eastAsia="方正楷体_GBK" w:hAnsi="Times New Roman" w:hint="eastAsia"/>
          <w:sz w:val="30"/>
          <w:szCs w:val="30"/>
        </w:rPr>
        <w:t>配额</w:t>
      </w:r>
      <w:r w:rsidR="00C008AE" w:rsidRPr="005F33DD">
        <w:rPr>
          <w:rFonts w:ascii="Times New Roman" w:eastAsia="方正楷体_GBK" w:hAnsi="Times New Roman" w:hint="eastAsia"/>
          <w:sz w:val="30"/>
          <w:szCs w:val="30"/>
        </w:rPr>
        <w:t>落实</w:t>
      </w:r>
      <w:r w:rsidR="00754D93" w:rsidRPr="005F33DD">
        <w:rPr>
          <w:rFonts w:ascii="Times New Roman" w:eastAsia="方正楷体_GBK" w:hAnsi="Times New Roman" w:hint="eastAsia"/>
          <w:sz w:val="30"/>
          <w:szCs w:val="30"/>
        </w:rPr>
        <w:t>责任。</w:t>
      </w:r>
      <w:r w:rsidR="00724E2A" w:rsidRPr="005F33DD">
        <w:rPr>
          <w:rFonts w:ascii="Times New Roman" w:eastAsia="方正仿宋_GBK" w:hAnsi="Times New Roman"/>
          <w:sz w:val="30"/>
          <w:szCs w:val="30"/>
        </w:rPr>
        <w:t>各省级</w:t>
      </w:r>
      <w:r w:rsidR="00B86427" w:rsidRPr="005F33DD">
        <w:rPr>
          <w:rFonts w:ascii="Times New Roman" w:eastAsia="方正仿宋_GBK" w:hAnsi="Times New Roman"/>
          <w:sz w:val="30"/>
          <w:szCs w:val="30"/>
        </w:rPr>
        <w:t>能源主管部门</w:t>
      </w:r>
      <w:r w:rsidR="002F420C" w:rsidRPr="005F33DD">
        <w:rPr>
          <w:rFonts w:ascii="Times New Roman" w:eastAsia="方正仿宋_GBK" w:hAnsi="Times New Roman" w:hint="eastAsia"/>
          <w:sz w:val="30"/>
          <w:szCs w:val="30"/>
        </w:rPr>
        <w:t>会同电力运行管理部门</w:t>
      </w:r>
      <w:r w:rsidR="009B3D84" w:rsidRPr="005F33DD">
        <w:rPr>
          <w:rFonts w:ascii="Times New Roman" w:eastAsia="方正仿宋_GBK" w:hAnsi="Times New Roman" w:hint="eastAsia"/>
          <w:sz w:val="30"/>
          <w:szCs w:val="30"/>
        </w:rPr>
        <w:t>按年度</w:t>
      </w:r>
      <w:r w:rsidR="00E83A3A" w:rsidRPr="005F33DD">
        <w:rPr>
          <w:rFonts w:ascii="Times New Roman" w:eastAsia="方正仿宋_GBK" w:hAnsi="Times New Roman" w:hint="eastAsia"/>
          <w:sz w:val="30"/>
          <w:szCs w:val="30"/>
        </w:rPr>
        <w:t>组织</w:t>
      </w:r>
      <w:r w:rsidR="00724E2A" w:rsidRPr="005F33DD">
        <w:rPr>
          <w:rFonts w:ascii="Times New Roman" w:eastAsia="方正仿宋_GBK" w:hAnsi="Times New Roman"/>
          <w:sz w:val="30"/>
          <w:szCs w:val="30"/>
        </w:rPr>
        <w:t>制定本</w:t>
      </w:r>
      <w:r w:rsidR="00A27BC7" w:rsidRPr="005F33DD">
        <w:rPr>
          <w:rFonts w:ascii="Times New Roman" w:eastAsia="方正仿宋_GBK" w:hAnsi="Times New Roman" w:hint="eastAsia"/>
          <w:sz w:val="30"/>
          <w:szCs w:val="30"/>
        </w:rPr>
        <w:t>省级</w:t>
      </w:r>
      <w:r w:rsidR="00724E2A" w:rsidRPr="005F33DD">
        <w:rPr>
          <w:rFonts w:ascii="Times New Roman" w:eastAsia="方正仿宋_GBK" w:hAnsi="Times New Roman"/>
          <w:sz w:val="30"/>
          <w:szCs w:val="30"/>
        </w:rPr>
        <w:t>行政区域</w:t>
      </w:r>
      <w:r w:rsidR="00EE4C68" w:rsidRPr="005F33DD">
        <w:rPr>
          <w:rFonts w:ascii="Times New Roman" w:eastAsia="方正仿宋_GBK" w:hAnsi="Times New Roman"/>
          <w:sz w:val="30"/>
          <w:szCs w:val="30"/>
        </w:rPr>
        <w:t>可再生能源电力配额实施方案</w:t>
      </w:r>
      <w:r w:rsidR="00EE4C68" w:rsidRPr="005F33DD">
        <w:rPr>
          <w:rFonts w:ascii="Times New Roman" w:eastAsia="方正仿宋_GBK" w:hAnsi="Times New Roman" w:hint="eastAsia"/>
          <w:sz w:val="30"/>
          <w:szCs w:val="30"/>
        </w:rPr>
        <w:t>（简称</w:t>
      </w:r>
      <w:r w:rsidR="00923923" w:rsidRPr="005F33DD">
        <w:rPr>
          <w:rFonts w:ascii="Times New Roman" w:eastAsia="方正仿宋_GBK" w:hAnsi="Times New Roman" w:hint="eastAsia"/>
          <w:sz w:val="30"/>
          <w:szCs w:val="30"/>
        </w:rPr>
        <w:t>“配额</w:t>
      </w:r>
      <w:r w:rsidR="00EE4C68" w:rsidRPr="005F33DD">
        <w:rPr>
          <w:rFonts w:ascii="Times New Roman" w:eastAsia="方正仿宋_GBK" w:hAnsi="Times New Roman" w:hint="eastAsia"/>
          <w:sz w:val="30"/>
          <w:szCs w:val="30"/>
        </w:rPr>
        <w:t>实施方案</w:t>
      </w:r>
      <w:r w:rsidR="00923923" w:rsidRPr="005F33DD">
        <w:rPr>
          <w:rFonts w:ascii="Times New Roman" w:eastAsia="方正仿宋_GBK" w:hAnsi="Times New Roman" w:hint="eastAsia"/>
          <w:sz w:val="30"/>
          <w:szCs w:val="30"/>
        </w:rPr>
        <w:t>”</w:t>
      </w:r>
      <w:r w:rsidR="00EE4C68" w:rsidRPr="005F33DD">
        <w:rPr>
          <w:rFonts w:ascii="Times New Roman" w:eastAsia="方正仿宋_GBK" w:hAnsi="Times New Roman" w:hint="eastAsia"/>
          <w:sz w:val="30"/>
          <w:szCs w:val="30"/>
        </w:rPr>
        <w:t>）</w:t>
      </w:r>
      <w:r w:rsidR="00724E2A" w:rsidRPr="005F33DD">
        <w:rPr>
          <w:rFonts w:ascii="Times New Roman" w:eastAsia="方正仿宋_GBK" w:hAnsi="Times New Roman"/>
          <w:sz w:val="30"/>
          <w:szCs w:val="30"/>
        </w:rPr>
        <w:t>，</w:t>
      </w:r>
      <w:r w:rsidR="00B86427" w:rsidRPr="005F33DD">
        <w:rPr>
          <w:rFonts w:ascii="Times New Roman" w:eastAsia="方正仿宋_GBK" w:hAnsi="Times New Roman"/>
          <w:sz w:val="30"/>
          <w:szCs w:val="30"/>
        </w:rPr>
        <w:t>报省级人民政府批准</w:t>
      </w:r>
      <w:r w:rsidR="002D2D64" w:rsidRPr="005F33DD">
        <w:rPr>
          <w:rFonts w:ascii="Times New Roman" w:eastAsia="方正仿宋_GBK" w:hAnsi="Times New Roman"/>
          <w:sz w:val="30"/>
          <w:szCs w:val="30"/>
        </w:rPr>
        <w:t>后</w:t>
      </w:r>
      <w:r w:rsidR="00B86427" w:rsidRPr="005F33DD">
        <w:rPr>
          <w:rFonts w:ascii="Times New Roman" w:eastAsia="方正仿宋_GBK" w:hAnsi="Times New Roman"/>
          <w:sz w:val="30"/>
          <w:szCs w:val="30"/>
        </w:rPr>
        <w:t>实施</w:t>
      </w:r>
      <w:r w:rsidR="00E83A3A" w:rsidRPr="005F33DD">
        <w:rPr>
          <w:rFonts w:ascii="Times New Roman" w:eastAsia="方正仿宋_GBK" w:hAnsi="Times New Roman" w:hint="eastAsia"/>
          <w:sz w:val="30"/>
          <w:szCs w:val="30"/>
        </w:rPr>
        <w:t>。</w:t>
      </w:r>
      <w:r w:rsidR="00E15AE0" w:rsidRPr="005F33DD">
        <w:rPr>
          <w:rFonts w:ascii="Times New Roman" w:eastAsia="方正仿宋_GBK" w:hAnsi="Times New Roman" w:hint="eastAsia"/>
          <w:sz w:val="30"/>
          <w:szCs w:val="30"/>
        </w:rPr>
        <w:t>配额实施方案主要应包括：年度配额指标及配额分配、配额实施工作机制、配额</w:t>
      </w:r>
      <w:r w:rsidR="00626900" w:rsidRPr="005F33DD">
        <w:rPr>
          <w:rFonts w:ascii="Times New Roman" w:eastAsia="方正仿宋_GBK" w:hAnsi="Times New Roman" w:hint="eastAsia"/>
          <w:sz w:val="30"/>
          <w:szCs w:val="30"/>
        </w:rPr>
        <w:t>履约</w:t>
      </w:r>
      <w:r w:rsidR="00E15AE0" w:rsidRPr="005F33DD">
        <w:rPr>
          <w:rFonts w:ascii="Times New Roman" w:eastAsia="方正仿宋_GBK" w:hAnsi="Times New Roman" w:hint="eastAsia"/>
          <w:sz w:val="30"/>
          <w:szCs w:val="30"/>
        </w:rPr>
        <w:t>方式、对配额义务主体的考核方式等。</w:t>
      </w:r>
      <w:r w:rsidR="00ED0E69" w:rsidRPr="005F33DD">
        <w:rPr>
          <w:rFonts w:ascii="Times New Roman" w:eastAsia="方正仿宋_GBK" w:hAnsi="Times New Roman" w:hint="eastAsia"/>
          <w:sz w:val="30"/>
          <w:szCs w:val="30"/>
        </w:rPr>
        <w:t>各省级行政区域配额实施方案对承担配额义务主体设定的配额指标可以高于国务院能源主管部门向各本区域下达的可再生能源电力配额</w:t>
      </w:r>
      <w:r w:rsidR="000653F0">
        <w:rPr>
          <w:rFonts w:ascii="Times New Roman" w:eastAsia="方正仿宋_GBK" w:hAnsi="Times New Roman" w:hint="eastAsia"/>
          <w:sz w:val="30"/>
          <w:szCs w:val="30"/>
        </w:rPr>
        <w:t>约束性</w:t>
      </w:r>
      <w:r w:rsidR="00ED0E69" w:rsidRPr="005F33DD">
        <w:rPr>
          <w:rFonts w:ascii="Times New Roman" w:eastAsia="方正仿宋_GBK" w:hAnsi="Times New Roman" w:hint="eastAsia"/>
          <w:sz w:val="30"/>
          <w:szCs w:val="30"/>
        </w:rPr>
        <w:t>指标。</w:t>
      </w:r>
    </w:p>
    <w:p w:rsidR="00626900" w:rsidRPr="005F33DD" w:rsidRDefault="00E876E3" w:rsidP="00097F23">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四、</w:t>
      </w:r>
      <w:r w:rsidR="00852435" w:rsidRPr="005F33DD">
        <w:rPr>
          <w:rFonts w:ascii="Times New Roman" w:eastAsia="方正楷体_GBK" w:hAnsi="Times New Roman" w:hint="eastAsia"/>
          <w:sz w:val="30"/>
          <w:szCs w:val="30"/>
        </w:rPr>
        <w:t>售电企业</w:t>
      </w:r>
      <w:r w:rsidR="00E15AE0" w:rsidRPr="005F33DD">
        <w:rPr>
          <w:rFonts w:ascii="Times New Roman" w:eastAsia="方正楷体_GBK" w:hAnsi="Times New Roman" w:hint="eastAsia"/>
          <w:sz w:val="30"/>
          <w:szCs w:val="30"/>
        </w:rPr>
        <w:t>和</w:t>
      </w:r>
      <w:r w:rsidR="00852435" w:rsidRPr="005F33DD">
        <w:rPr>
          <w:rFonts w:ascii="Times New Roman" w:eastAsia="方正楷体_GBK" w:hAnsi="Times New Roman" w:hint="eastAsia"/>
          <w:sz w:val="30"/>
          <w:szCs w:val="30"/>
        </w:rPr>
        <w:t>电力</w:t>
      </w:r>
      <w:r w:rsidR="00E15AE0" w:rsidRPr="005F33DD">
        <w:rPr>
          <w:rFonts w:ascii="Times New Roman" w:eastAsia="方正楷体_GBK" w:hAnsi="Times New Roman" w:hint="eastAsia"/>
          <w:sz w:val="30"/>
          <w:szCs w:val="30"/>
        </w:rPr>
        <w:t>用户</w:t>
      </w:r>
      <w:r w:rsidR="00626900" w:rsidRPr="005F33DD">
        <w:rPr>
          <w:rFonts w:ascii="Times New Roman" w:eastAsia="方正楷体_GBK" w:hAnsi="Times New Roman" w:hint="eastAsia"/>
          <w:sz w:val="30"/>
          <w:szCs w:val="30"/>
        </w:rPr>
        <w:t>协同承担</w:t>
      </w:r>
      <w:r w:rsidR="00852435" w:rsidRPr="005F33DD">
        <w:rPr>
          <w:rFonts w:ascii="Times New Roman" w:eastAsia="方正楷体_GBK" w:hAnsi="Times New Roman" w:hint="eastAsia"/>
          <w:sz w:val="30"/>
          <w:szCs w:val="30"/>
        </w:rPr>
        <w:t>配额义务</w:t>
      </w:r>
      <w:r w:rsidR="003E6018" w:rsidRPr="005F33DD">
        <w:rPr>
          <w:rFonts w:ascii="Times New Roman" w:eastAsia="方正楷体_GBK" w:hAnsi="Times New Roman" w:hint="eastAsia"/>
          <w:sz w:val="30"/>
          <w:szCs w:val="30"/>
        </w:rPr>
        <w:t>。</w:t>
      </w:r>
      <w:r w:rsidR="00626900" w:rsidRPr="005F33DD">
        <w:rPr>
          <w:rFonts w:ascii="Times New Roman" w:eastAsia="方正仿宋_GBK" w:hAnsi="Times New Roman" w:hint="eastAsia"/>
          <w:sz w:val="30"/>
          <w:szCs w:val="30"/>
        </w:rPr>
        <w:t>承担配额义务的市场主体第一</w:t>
      </w:r>
      <w:r w:rsidR="00057D28" w:rsidRPr="005F33DD">
        <w:rPr>
          <w:rFonts w:ascii="Times New Roman" w:eastAsia="方正仿宋_GBK" w:hAnsi="Times New Roman" w:hint="eastAsia"/>
          <w:sz w:val="30"/>
          <w:szCs w:val="30"/>
        </w:rPr>
        <w:t>类</w:t>
      </w:r>
      <w:r w:rsidR="00626900" w:rsidRPr="005F33DD">
        <w:rPr>
          <w:rFonts w:ascii="Times New Roman" w:eastAsia="方正仿宋_GBK" w:hAnsi="Times New Roman" w:hint="eastAsia"/>
          <w:sz w:val="30"/>
          <w:szCs w:val="30"/>
        </w:rPr>
        <w:t>为各类直接向电力用户供电的电网企业、独立售电公司、拥有配电网运营权的售电公司（简称配售电公司）；第二类为通过电力批发市场购电的电力用户和拥有自备电厂的企业。第一类承担与其年售电量相对应的配额，第二类承担与其用电量相对应的配额。各配额义务主体的售电量和用电量中，公益性电量（含专用计量的供暖电量）免于配额考核。</w:t>
      </w:r>
    </w:p>
    <w:p w:rsidR="00D5620A" w:rsidRPr="005F33DD" w:rsidRDefault="008C4CDD" w:rsidP="00D5620A">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lastRenderedPageBreak/>
        <w:t>五</w:t>
      </w:r>
      <w:r w:rsidR="00524C2D" w:rsidRPr="005F33DD">
        <w:rPr>
          <w:rFonts w:ascii="Times New Roman" w:eastAsia="方正楷体_GBK" w:hAnsi="Times New Roman" w:hint="eastAsia"/>
          <w:sz w:val="30"/>
          <w:szCs w:val="30"/>
        </w:rPr>
        <w:t>、</w:t>
      </w:r>
      <w:r w:rsidR="00AE241F" w:rsidRPr="005F33DD">
        <w:rPr>
          <w:rFonts w:ascii="Times New Roman" w:eastAsia="方正楷体_GBK" w:hAnsi="Times New Roman" w:hint="eastAsia"/>
          <w:sz w:val="30"/>
          <w:szCs w:val="30"/>
        </w:rPr>
        <w:t>电网企业承担经营区配额实施责任。</w:t>
      </w:r>
      <w:r w:rsidR="00556F4A" w:rsidRPr="005F33DD">
        <w:rPr>
          <w:rFonts w:ascii="Times New Roman" w:eastAsia="方正仿宋_GBK" w:hAnsi="Times New Roman" w:hint="eastAsia"/>
          <w:sz w:val="30"/>
          <w:szCs w:val="30"/>
        </w:rPr>
        <w:t>国家电网公司、南方电网公司</w:t>
      </w:r>
      <w:r w:rsidR="007E1E8D" w:rsidRPr="005F33DD">
        <w:rPr>
          <w:rFonts w:ascii="Times New Roman" w:eastAsia="方正仿宋_GBK" w:hAnsi="Times New Roman" w:hint="eastAsia"/>
          <w:sz w:val="30"/>
          <w:szCs w:val="30"/>
        </w:rPr>
        <w:t>指导</w:t>
      </w:r>
      <w:r w:rsidR="00556F4A" w:rsidRPr="005F33DD">
        <w:rPr>
          <w:rFonts w:ascii="Times New Roman" w:eastAsia="方正仿宋_GBK" w:hAnsi="Times New Roman" w:hint="eastAsia"/>
          <w:sz w:val="30"/>
          <w:szCs w:val="30"/>
        </w:rPr>
        <w:t>所属省级电力公司</w:t>
      </w:r>
      <w:r w:rsidR="00DE7969" w:rsidRPr="005F33DD">
        <w:rPr>
          <w:rFonts w:ascii="Times New Roman" w:eastAsia="方正仿宋_GBK" w:hAnsi="Times New Roman" w:hint="eastAsia"/>
          <w:sz w:val="30"/>
          <w:szCs w:val="30"/>
        </w:rPr>
        <w:t>依据</w:t>
      </w:r>
      <w:r w:rsidR="006B5031" w:rsidRPr="005F33DD">
        <w:rPr>
          <w:rFonts w:ascii="Times New Roman" w:eastAsia="方正仿宋_GBK" w:hAnsi="Times New Roman" w:hint="eastAsia"/>
          <w:sz w:val="30"/>
          <w:szCs w:val="30"/>
        </w:rPr>
        <w:t>有关省级人民政府批准</w:t>
      </w:r>
      <w:r w:rsidR="008B129F" w:rsidRPr="005F33DD">
        <w:rPr>
          <w:rFonts w:ascii="Times New Roman" w:eastAsia="方正仿宋_GBK" w:hAnsi="Times New Roman" w:hint="eastAsia"/>
          <w:sz w:val="30"/>
          <w:szCs w:val="30"/>
        </w:rPr>
        <w:t>的</w:t>
      </w:r>
      <w:r w:rsidR="00713A8A" w:rsidRPr="005F33DD">
        <w:rPr>
          <w:rFonts w:ascii="Times New Roman" w:eastAsia="方正仿宋_GBK" w:hAnsi="Times New Roman" w:hint="eastAsia"/>
          <w:sz w:val="30"/>
          <w:szCs w:val="30"/>
        </w:rPr>
        <w:t>配额</w:t>
      </w:r>
      <w:r w:rsidR="00EE4C68" w:rsidRPr="005F33DD">
        <w:rPr>
          <w:rFonts w:ascii="Times New Roman" w:eastAsia="方正仿宋_GBK" w:hAnsi="Times New Roman" w:hint="eastAsia"/>
          <w:sz w:val="30"/>
          <w:szCs w:val="30"/>
        </w:rPr>
        <w:t>实施方案</w:t>
      </w:r>
      <w:r w:rsidR="007B3D79" w:rsidRPr="005F33DD">
        <w:rPr>
          <w:rFonts w:ascii="Times New Roman" w:eastAsia="方正仿宋_GBK" w:hAnsi="Times New Roman" w:hint="eastAsia"/>
          <w:sz w:val="30"/>
          <w:szCs w:val="30"/>
        </w:rPr>
        <w:t>，负责</w:t>
      </w:r>
      <w:r w:rsidR="00C6089E" w:rsidRPr="005F33DD">
        <w:rPr>
          <w:rFonts w:ascii="Times New Roman" w:eastAsia="方正仿宋_GBK" w:hAnsi="Times New Roman"/>
          <w:sz w:val="30"/>
          <w:szCs w:val="30"/>
        </w:rPr>
        <w:t>组织</w:t>
      </w:r>
      <w:r w:rsidR="007B3D79" w:rsidRPr="005F33DD">
        <w:rPr>
          <w:rFonts w:ascii="Times New Roman" w:eastAsia="方正仿宋_GBK" w:hAnsi="Times New Roman"/>
          <w:sz w:val="30"/>
          <w:szCs w:val="30"/>
        </w:rPr>
        <w:t>经营区</w:t>
      </w:r>
      <w:r w:rsidR="001462B5" w:rsidRPr="005F33DD">
        <w:rPr>
          <w:rFonts w:ascii="Times New Roman" w:eastAsia="方正仿宋_GBK" w:hAnsi="Times New Roman" w:hint="eastAsia"/>
          <w:sz w:val="30"/>
          <w:szCs w:val="30"/>
        </w:rPr>
        <w:t>内</w:t>
      </w:r>
      <w:r w:rsidR="003C3DAB" w:rsidRPr="005F33DD">
        <w:rPr>
          <w:rFonts w:ascii="Times New Roman" w:eastAsia="方正仿宋_GBK" w:hAnsi="Times New Roman" w:hint="eastAsia"/>
          <w:sz w:val="30"/>
          <w:szCs w:val="30"/>
        </w:rPr>
        <w:t>各</w:t>
      </w:r>
      <w:r w:rsidR="00057D28" w:rsidRPr="005F33DD">
        <w:rPr>
          <w:rFonts w:ascii="Times New Roman" w:eastAsia="方正仿宋_GBK" w:hAnsi="Times New Roman" w:hint="eastAsia"/>
          <w:sz w:val="30"/>
          <w:szCs w:val="30"/>
        </w:rPr>
        <w:t>承担</w:t>
      </w:r>
      <w:r w:rsidR="00EF0134" w:rsidRPr="005F33DD">
        <w:rPr>
          <w:rFonts w:ascii="Times New Roman" w:eastAsia="方正仿宋_GBK" w:hAnsi="Times New Roman"/>
          <w:sz w:val="30"/>
          <w:szCs w:val="30"/>
        </w:rPr>
        <w:t>配额义务</w:t>
      </w:r>
      <w:r w:rsidR="00057D28" w:rsidRPr="005F33DD">
        <w:rPr>
          <w:rFonts w:ascii="Times New Roman" w:eastAsia="方正仿宋_GBK" w:hAnsi="Times New Roman" w:hint="eastAsia"/>
          <w:sz w:val="30"/>
          <w:szCs w:val="30"/>
        </w:rPr>
        <w:t>的市场</w:t>
      </w:r>
      <w:r w:rsidR="00EF0134" w:rsidRPr="005F33DD">
        <w:rPr>
          <w:rFonts w:ascii="Times New Roman" w:eastAsia="方正仿宋_GBK" w:hAnsi="Times New Roman"/>
          <w:sz w:val="30"/>
          <w:szCs w:val="30"/>
        </w:rPr>
        <w:t>主体</w:t>
      </w:r>
      <w:r w:rsidR="002135E9" w:rsidRPr="005F33DD">
        <w:rPr>
          <w:rFonts w:ascii="Times New Roman" w:eastAsia="方正仿宋_GBK" w:hAnsi="Times New Roman" w:hint="eastAsia"/>
          <w:sz w:val="30"/>
          <w:szCs w:val="30"/>
        </w:rPr>
        <w:t>履行</w:t>
      </w:r>
      <w:r w:rsidR="007B3D79" w:rsidRPr="005F33DD">
        <w:rPr>
          <w:rFonts w:ascii="Times New Roman" w:eastAsia="方正仿宋_GBK" w:hAnsi="Times New Roman"/>
          <w:sz w:val="30"/>
          <w:szCs w:val="30"/>
        </w:rPr>
        <w:t>可再生能源电力配额</w:t>
      </w:r>
      <w:r w:rsidR="002135E9" w:rsidRPr="005F33DD">
        <w:rPr>
          <w:rFonts w:ascii="Times New Roman" w:eastAsia="方正仿宋_GBK" w:hAnsi="Times New Roman" w:hint="eastAsia"/>
          <w:sz w:val="30"/>
          <w:szCs w:val="30"/>
        </w:rPr>
        <w:t>义务</w:t>
      </w:r>
      <w:r w:rsidR="007E1E8D" w:rsidRPr="005F33DD">
        <w:rPr>
          <w:rFonts w:ascii="Times New Roman" w:eastAsia="方正仿宋_GBK" w:hAnsi="Times New Roman" w:hint="eastAsia"/>
          <w:sz w:val="30"/>
          <w:szCs w:val="30"/>
        </w:rPr>
        <w:t>。</w:t>
      </w:r>
      <w:r w:rsidR="00D5620A" w:rsidRPr="005F33DD">
        <w:rPr>
          <w:rFonts w:ascii="Times New Roman" w:eastAsia="方正仿宋_GBK" w:hAnsi="Times New Roman" w:hint="eastAsia"/>
          <w:sz w:val="30"/>
          <w:szCs w:val="30"/>
        </w:rPr>
        <w:t>有关省级能源主管部门会同电力运行管理部门督促省属地方电网企业以及未与公用电网联网的拥有自备电厂的企业履行可再生能源电力配额义务。各</w:t>
      </w:r>
      <w:r w:rsidR="00057D28" w:rsidRPr="005F33DD">
        <w:rPr>
          <w:rFonts w:ascii="Times New Roman" w:eastAsia="方正仿宋_GBK" w:hAnsi="Times New Roman" w:hint="eastAsia"/>
          <w:sz w:val="30"/>
          <w:szCs w:val="30"/>
        </w:rPr>
        <w:t>承担</w:t>
      </w:r>
      <w:r w:rsidR="00D5620A" w:rsidRPr="005F33DD">
        <w:rPr>
          <w:rFonts w:ascii="Times New Roman" w:eastAsia="方正仿宋_GBK" w:hAnsi="Times New Roman" w:hint="eastAsia"/>
          <w:sz w:val="30"/>
          <w:szCs w:val="30"/>
        </w:rPr>
        <w:t>配额义务</w:t>
      </w:r>
      <w:r w:rsidR="00057D28" w:rsidRPr="005F33DD">
        <w:rPr>
          <w:rFonts w:ascii="Times New Roman" w:eastAsia="方正仿宋_GBK" w:hAnsi="Times New Roman" w:hint="eastAsia"/>
          <w:sz w:val="30"/>
          <w:szCs w:val="30"/>
        </w:rPr>
        <w:t>的市场</w:t>
      </w:r>
      <w:r w:rsidR="00D5620A" w:rsidRPr="005F33DD">
        <w:rPr>
          <w:rFonts w:ascii="Times New Roman" w:eastAsia="方正仿宋_GBK" w:hAnsi="Times New Roman" w:hint="eastAsia"/>
          <w:sz w:val="30"/>
          <w:szCs w:val="30"/>
        </w:rPr>
        <w:t>主体及电力用户均须完成所在区域电网企业分配的可再生能源消纳电量，</w:t>
      </w:r>
      <w:r w:rsidR="00D5620A" w:rsidRPr="005F33DD">
        <w:rPr>
          <w:rFonts w:ascii="Times New Roman" w:eastAsia="方正仿宋_GBK" w:hAnsi="Times New Roman"/>
          <w:sz w:val="30"/>
          <w:szCs w:val="30"/>
        </w:rPr>
        <w:t>并</w:t>
      </w:r>
      <w:r w:rsidR="00D5620A" w:rsidRPr="005F33DD">
        <w:rPr>
          <w:rFonts w:ascii="Times New Roman" w:eastAsia="方正仿宋_GBK" w:hAnsi="Times New Roman" w:hint="eastAsia"/>
          <w:sz w:val="30"/>
          <w:szCs w:val="30"/>
        </w:rPr>
        <w:t>在电网企业统一组织下共同完成本经营区的配额。</w:t>
      </w:r>
      <w:r w:rsidR="000653F0">
        <w:rPr>
          <w:rFonts w:ascii="Times New Roman" w:eastAsia="方正仿宋_GBK" w:hAnsi="Times New Roman" w:hint="eastAsia"/>
          <w:sz w:val="30"/>
          <w:szCs w:val="30"/>
        </w:rPr>
        <w:t>电网企业及电力交易机构优先为电网企业之外市场主体完成其配额提供便利，在电网企业经营区完成整体配额且已完成全部应消纳可再生能源电量前提下，电网企业自身承担的配额在考核时可相应核减。</w:t>
      </w:r>
    </w:p>
    <w:p w:rsidR="00F6749F" w:rsidRPr="005F33DD" w:rsidRDefault="00CB3CD5" w:rsidP="008D0823">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六</w:t>
      </w:r>
      <w:r w:rsidR="00313F43" w:rsidRPr="005F33DD">
        <w:rPr>
          <w:rFonts w:ascii="Times New Roman" w:eastAsia="方正楷体_GBK" w:hAnsi="Times New Roman" w:hint="eastAsia"/>
          <w:sz w:val="30"/>
          <w:szCs w:val="30"/>
        </w:rPr>
        <w:t>、</w:t>
      </w:r>
      <w:r w:rsidR="00900759" w:rsidRPr="005F33DD">
        <w:rPr>
          <w:rFonts w:ascii="Times New Roman" w:eastAsia="方正楷体_GBK" w:hAnsi="Times New Roman" w:hint="eastAsia"/>
          <w:sz w:val="30"/>
          <w:szCs w:val="30"/>
        </w:rPr>
        <w:t>做好配额实施与电力交易衔接。</w:t>
      </w:r>
      <w:r w:rsidR="00F75F44" w:rsidRPr="005F33DD">
        <w:rPr>
          <w:rFonts w:ascii="Times New Roman" w:eastAsia="方正仿宋_GBK" w:hAnsi="Times New Roman" w:hint="eastAsia"/>
          <w:sz w:val="30"/>
          <w:szCs w:val="30"/>
        </w:rPr>
        <w:t>电力交易机构负责组织开展可再生能源电力相关交易，指导参与电力交易的承担配额义务的市场主体优先完成可再生能源电力配额相应电力交易。在中长期电力交易合同审核、电力交易信息公布等环节对承担配额义务的市场主体给予提醒。承担配额义务的</w:t>
      </w:r>
      <w:r w:rsidR="00057D28" w:rsidRPr="005F33DD">
        <w:rPr>
          <w:rFonts w:ascii="Times New Roman" w:eastAsia="方正仿宋_GBK" w:hAnsi="Times New Roman" w:hint="eastAsia"/>
          <w:sz w:val="30"/>
          <w:szCs w:val="30"/>
        </w:rPr>
        <w:t>市场</w:t>
      </w:r>
      <w:r w:rsidR="00F75F44" w:rsidRPr="005F33DD">
        <w:rPr>
          <w:rFonts w:ascii="Times New Roman" w:eastAsia="方正仿宋_GBK" w:hAnsi="Times New Roman" w:hint="eastAsia"/>
          <w:sz w:val="30"/>
          <w:szCs w:val="30"/>
        </w:rPr>
        <w:t>主体参与</w:t>
      </w:r>
      <w:r w:rsidR="000F38AB" w:rsidRPr="005F33DD">
        <w:rPr>
          <w:rFonts w:ascii="Times New Roman" w:eastAsia="方正仿宋_GBK" w:hAnsi="Times New Roman" w:hint="eastAsia"/>
          <w:sz w:val="30"/>
          <w:szCs w:val="30"/>
        </w:rPr>
        <w:t>电力</w:t>
      </w:r>
      <w:r w:rsidR="00F75F44" w:rsidRPr="005F33DD">
        <w:rPr>
          <w:rFonts w:ascii="Times New Roman" w:eastAsia="方正仿宋_GBK" w:hAnsi="Times New Roman" w:hint="eastAsia"/>
          <w:sz w:val="30"/>
          <w:szCs w:val="30"/>
        </w:rPr>
        <w:t>市场交易</w:t>
      </w:r>
      <w:r w:rsidR="000F38AB" w:rsidRPr="005F33DD">
        <w:rPr>
          <w:rFonts w:ascii="Times New Roman" w:eastAsia="方正仿宋_GBK" w:hAnsi="Times New Roman"/>
          <w:sz w:val="30"/>
          <w:szCs w:val="30"/>
        </w:rPr>
        <w:t>时</w:t>
      </w:r>
      <w:r w:rsidR="000F38AB" w:rsidRPr="005F33DD">
        <w:rPr>
          <w:rFonts w:ascii="Times New Roman" w:eastAsia="方正仿宋_GBK" w:hAnsi="Times New Roman" w:hint="eastAsia"/>
          <w:sz w:val="30"/>
          <w:szCs w:val="30"/>
        </w:rPr>
        <w:t>，</w:t>
      </w:r>
      <w:r w:rsidR="00F75F44" w:rsidRPr="005F33DD">
        <w:rPr>
          <w:rFonts w:ascii="Times New Roman" w:eastAsia="方正仿宋_GBK" w:hAnsi="Times New Roman" w:hint="eastAsia"/>
          <w:sz w:val="30"/>
          <w:szCs w:val="30"/>
        </w:rPr>
        <w:t>应</w:t>
      </w:r>
      <w:r w:rsidR="00B3750C" w:rsidRPr="005F33DD">
        <w:rPr>
          <w:rFonts w:ascii="Times New Roman" w:eastAsia="方正仿宋_GBK" w:hAnsi="Times New Roman" w:hint="eastAsia"/>
          <w:sz w:val="30"/>
          <w:szCs w:val="30"/>
        </w:rPr>
        <w:t>向电力交易机构</w:t>
      </w:r>
      <w:r w:rsidR="00F75F44" w:rsidRPr="005F33DD">
        <w:rPr>
          <w:rFonts w:ascii="Times New Roman" w:eastAsia="方正仿宋_GBK" w:hAnsi="Times New Roman" w:hint="eastAsia"/>
          <w:sz w:val="30"/>
          <w:szCs w:val="30"/>
        </w:rPr>
        <w:t>作出履行可再生能源电力配额义务的承诺。</w:t>
      </w:r>
    </w:p>
    <w:p w:rsidR="00F33814" w:rsidRPr="005F33DD" w:rsidRDefault="00CB3CD5" w:rsidP="008D0823">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七</w:t>
      </w:r>
      <w:r w:rsidR="00F33814" w:rsidRPr="005F33DD">
        <w:rPr>
          <w:rFonts w:ascii="Times New Roman" w:eastAsia="方正楷体_GBK" w:hAnsi="Times New Roman" w:hint="eastAsia"/>
          <w:sz w:val="30"/>
          <w:szCs w:val="30"/>
        </w:rPr>
        <w:t>、</w:t>
      </w:r>
      <w:r w:rsidR="007E1E8D" w:rsidRPr="005F33DD">
        <w:rPr>
          <w:rFonts w:ascii="Times New Roman" w:eastAsia="方正楷体_GBK" w:hAnsi="Times New Roman" w:hint="eastAsia"/>
          <w:sz w:val="30"/>
          <w:szCs w:val="30"/>
        </w:rPr>
        <w:t>配额义务</w:t>
      </w:r>
      <w:r w:rsidR="00900759" w:rsidRPr="005F33DD">
        <w:rPr>
          <w:rFonts w:ascii="Times New Roman" w:eastAsia="方正楷体_GBK" w:hAnsi="Times New Roman" w:hint="eastAsia"/>
          <w:sz w:val="30"/>
          <w:szCs w:val="30"/>
        </w:rPr>
        <w:t>的</w:t>
      </w:r>
      <w:r w:rsidR="009C564A" w:rsidRPr="005F33DD">
        <w:rPr>
          <w:rFonts w:ascii="Times New Roman" w:eastAsia="方正楷体_GBK" w:hAnsi="Times New Roman" w:hint="eastAsia"/>
          <w:sz w:val="30"/>
          <w:szCs w:val="30"/>
        </w:rPr>
        <w:t>核算方式</w:t>
      </w:r>
      <w:r w:rsidR="00900759" w:rsidRPr="005F33DD">
        <w:rPr>
          <w:rFonts w:ascii="Times New Roman" w:eastAsia="方正楷体_GBK" w:hAnsi="Times New Roman" w:hint="eastAsia"/>
          <w:sz w:val="30"/>
          <w:szCs w:val="30"/>
        </w:rPr>
        <w:t>。</w:t>
      </w:r>
      <w:r w:rsidR="00057D28" w:rsidRPr="005F33DD">
        <w:rPr>
          <w:rFonts w:ascii="Times New Roman" w:eastAsia="方正仿宋_GBK" w:hAnsi="Times New Roman" w:hint="eastAsia"/>
          <w:sz w:val="30"/>
          <w:szCs w:val="30"/>
        </w:rPr>
        <w:t>各承担配额义务的市场主体</w:t>
      </w:r>
      <w:r w:rsidR="00756F9C">
        <w:rPr>
          <w:rFonts w:ascii="Times New Roman" w:eastAsia="方正仿宋_GBK" w:hAnsi="Times New Roman" w:hint="eastAsia"/>
          <w:sz w:val="30"/>
          <w:szCs w:val="30"/>
        </w:rPr>
        <w:t>以</w:t>
      </w:r>
      <w:r w:rsidR="00057D28" w:rsidRPr="005F33DD">
        <w:rPr>
          <w:rFonts w:ascii="Times New Roman" w:eastAsia="方正仿宋_GBK" w:hAnsi="Times New Roman" w:hint="eastAsia"/>
          <w:sz w:val="30"/>
          <w:szCs w:val="30"/>
        </w:rPr>
        <w:t>实际消纳可再生能源电量</w:t>
      </w:r>
      <w:r w:rsidR="00756F9C">
        <w:rPr>
          <w:rFonts w:ascii="Times New Roman" w:eastAsia="方正仿宋_GBK" w:hAnsi="Times New Roman" w:hint="eastAsia"/>
          <w:sz w:val="30"/>
          <w:szCs w:val="30"/>
        </w:rPr>
        <w:t>为主要方式</w:t>
      </w:r>
      <w:r w:rsidR="00057D28" w:rsidRPr="005F33DD">
        <w:rPr>
          <w:rFonts w:ascii="Times New Roman" w:eastAsia="方正仿宋_GBK" w:hAnsi="Times New Roman" w:hint="eastAsia"/>
          <w:sz w:val="30"/>
          <w:szCs w:val="30"/>
        </w:rPr>
        <w:t>完成配额，</w:t>
      </w:r>
      <w:r w:rsidR="00756F9C">
        <w:rPr>
          <w:rFonts w:ascii="Times New Roman" w:eastAsia="方正仿宋_GBK" w:hAnsi="Times New Roman" w:hint="eastAsia"/>
          <w:sz w:val="30"/>
          <w:szCs w:val="30"/>
        </w:rPr>
        <w:t>同时</w:t>
      </w:r>
      <w:r w:rsidR="00057D28" w:rsidRPr="005F33DD">
        <w:rPr>
          <w:rFonts w:ascii="Times New Roman" w:eastAsia="方正仿宋_GBK" w:hAnsi="Times New Roman" w:hint="eastAsia"/>
          <w:sz w:val="30"/>
          <w:szCs w:val="30"/>
        </w:rPr>
        <w:t>可通过以下补充（替代）方式完成配额。</w:t>
      </w:r>
    </w:p>
    <w:p w:rsidR="0086288A" w:rsidRPr="005F33DD" w:rsidRDefault="00704297" w:rsidP="00704297">
      <w:pPr>
        <w:pStyle w:val="ab"/>
        <w:spacing w:line="588" w:lineRule="exact"/>
        <w:ind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（一）</w:t>
      </w:r>
      <w:r w:rsidR="00F33814" w:rsidRPr="005F33DD">
        <w:rPr>
          <w:rFonts w:ascii="Times New Roman" w:eastAsia="方正仿宋_GBK" w:hAnsi="Times New Roman" w:hint="eastAsia"/>
          <w:sz w:val="30"/>
          <w:szCs w:val="30"/>
        </w:rPr>
        <w:t>向超额完成年度</w:t>
      </w:r>
      <w:r w:rsidR="00F33814" w:rsidRPr="005F33DD">
        <w:rPr>
          <w:rFonts w:ascii="Times New Roman" w:eastAsia="方正仿宋_GBK" w:hAnsi="Times New Roman"/>
          <w:sz w:val="30"/>
          <w:szCs w:val="30"/>
        </w:rPr>
        <w:t>配额的</w:t>
      </w:r>
      <w:r w:rsidR="00932728" w:rsidRPr="005F33DD">
        <w:rPr>
          <w:rFonts w:ascii="Times New Roman" w:eastAsia="方正仿宋_GBK" w:hAnsi="Times New Roman" w:hint="eastAsia"/>
          <w:sz w:val="30"/>
          <w:szCs w:val="30"/>
        </w:rPr>
        <w:t>市场</w:t>
      </w:r>
      <w:r w:rsidR="00F33814" w:rsidRPr="005F33DD">
        <w:rPr>
          <w:rFonts w:ascii="Times New Roman" w:eastAsia="方正仿宋_GBK" w:hAnsi="Times New Roman"/>
          <w:sz w:val="30"/>
          <w:szCs w:val="30"/>
        </w:rPr>
        <w:t>主体购买</w:t>
      </w:r>
      <w:r w:rsidR="00686228" w:rsidRPr="005F33DD">
        <w:rPr>
          <w:rFonts w:ascii="Times New Roman" w:eastAsia="方正仿宋_GBK" w:hAnsi="Times New Roman" w:hint="eastAsia"/>
          <w:sz w:val="30"/>
          <w:szCs w:val="30"/>
        </w:rPr>
        <w:t>其</w:t>
      </w:r>
      <w:r w:rsidR="0042405E" w:rsidRPr="005F33DD">
        <w:rPr>
          <w:rFonts w:ascii="Times New Roman" w:eastAsia="方正仿宋_GBK" w:hAnsi="Times New Roman" w:hint="eastAsia"/>
          <w:sz w:val="30"/>
          <w:szCs w:val="30"/>
        </w:rPr>
        <w:t>超额消纳的</w:t>
      </w:r>
      <w:r w:rsidR="00CE2D2B" w:rsidRPr="005F33DD">
        <w:rPr>
          <w:rFonts w:ascii="Times New Roman" w:eastAsia="方正仿宋_GBK" w:hAnsi="Times New Roman" w:hint="eastAsia"/>
          <w:sz w:val="30"/>
          <w:szCs w:val="30"/>
        </w:rPr>
        <w:t>可</w:t>
      </w:r>
      <w:r w:rsidR="00CE2D2B" w:rsidRPr="005F33DD">
        <w:rPr>
          <w:rFonts w:ascii="Times New Roman" w:eastAsia="方正仿宋_GBK" w:hAnsi="Times New Roman" w:hint="eastAsia"/>
          <w:sz w:val="30"/>
          <w:szCs w:val="30"/>
        </w:rPr>
        <w:lastRenderedPageBreak/>
        <w:t>再生能源电量</w:t>
      </w:r>
      <w:r w:rsidR="009C564A" w:rsidRPr="005F33DD">
        <w:rPr>
          <w:rFonts w:ascii="Times New Roman" w:eastAsia="方正仿宋_GBK" w:hAnsi="Times New Roman" w:hint="eastAsia"/>
          <w:sz w:val="30"/>
          <w:szCs w:val="30"/>
        </w:rPr>
        <w:t>实现，</w:t>
      </w:r>
      <w:r w:rsidR="00EE1E73" w:rsidRPr="005F33DD">
        <w:rPr>
          <w:rFonts w:ascii="Times New Roman" w:eastAsia="方正仿宋_GBK" w:hAnsi="Times New Roman"/>
          <w:sz w:val="30"/>
          <w:szCs w:val="30"/>
        </w:rPr>
        <w:t>双方自主确定转让价格</w:t>
      </w:r>
      <w:r w:rsidR="00D81D54" w:rsidRPr="005F33DD">
        <w:rPr>
          <w:rFonts w:ascii="Times New Roman" w:eastAsia="方正仿宋_GBK" w:hAnsi="Times New Roman" w:hint="eastAsia"/>
          <w:sz w:val="30"/>
          <w:szCs w:val="30"/>
        </w:rPr>
        <w:t>。</w:t>
      </w:r>
    </w:p>
    <w:p w:rsidR="00F33814" w:rsidRPr="005F33DD" w:rsidRDefault="00704297" w:rsidP="00704297">
      <w:pPr>
        <w:pStyle w:val="ab"/>
        <w:spacing w:line="588" w:lineRule="exact"/>
        <w:ind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（二）</w:t>
      </w:r>
      <w:r w:rsidR="00EE2F69" w:rsidRPr="005F33DD">
        <w:rPr>
          <w:rFonts w:ascii="Times New Roman" w:eastAsia="方正仿宋_GBK" w:hAnsi="Times New Roman" w:hint="eastAsia"/>
          <w:sz w:val="30"/>
          <w:szCs w:val="30"/>
        </w:rPr>
        <w:t>自愿</w:t>
      </w:r>
      <w:r w:rsidR="007C7828" w:rsidRPr="005F33DD">
        <w:rPr>
          <w:rFonts w:ascii="Times New Roman" w:eastAsia="方正仿宋_GBK" w:hAnsi="Times New Roman"/>
          <w:sz w:val="30"/>
          <w:szCs w:val="30"/>
        </w:rPr>
        <w:t>认购</w:t>
      </w:r>
      <w:r w:rsidR="007E1E8D" w:rsidRPr="005F33DD">
        <w:rPr>
          <w:rFonts w:ascii="Times New Roman" w:eastAsia="方正仿宋_GBK" w:hAnsi="Times New Roman"/>
          <w:sz w:val="30"/>
          <w:szCs w:val="30"/>
        </w:rPr>
        <w:t>可再生能源电力绿色</w:t>
      </w:r>
      <w:r w:rsidR="00F33814" w:rsidRPr="005F33DD">
        <w:rPr>
          <w:rFonts w:ascii="Times New Roman" w:eastAsia="方正仿宋_GBK" w:hAnsi="Times New Roman"/>
          <w:sz w:val="30"/>
          <w:szCs w:val="30"/>
        </w:rPr>
        <w:t>证书</w:t>
      </w:r>
      <w:r w:rsidR="00DD00F4" w:rsidRPr="005F33DD">
        <w:rPr>
          <w:rFonts w:ascii="Times New Roman" w:eastAsia="方正仿宋_GBK" w:hAnsi="Times New Roman" w:hint="eastAsia"/>
          <w:sz w:val="30"/>
          <w:szCs w:val="30"/>
        </w:rPr>
        <w:t>（简称“绿证”），绿证对应的可再生能源电量等量记为配额完成量</w:t>
      </w:r>
      <w:r w:rsidR="00D81D54" w:rsidRPr="005F33DD">
        <w:rPr>
          <w:rFonts w:ascii="Times New Roman" w:eastAsia="方正仿宋_GBK" w:hAnsi="Times New Roman" w:hint="eastAsia"/>
          <w:sz w:val="30"/>
          <w:szCs w:val="30"/>
        </w:rPr>
        <w:t>。</w:t>
      </w:r>
    </w:p>
    <w:p w:rsidR="00916AB0" w:rsidRPr="005F33DD" w:rsidRDefault="00CB3CD5" w:rsidP="00F6297F">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八</w:t>
      </w:r>
      <w:r w:rsidR="00916AB0" w:rsidRPr="005F33DD">
        <w:rPr>
          <w:rFonts w:ascii="Times New Roman" w:eastAsia="方正楷体_GBK" w:hAnsi="Times New Roman" w:hint="eastAsia"/>
          <w:sz w:val="30"/>
          <w:szCs w:val="30"/>
        </w:rPr>
        <w:t>、</w:t>
      </w:r>
      <w:r w:rsidR="001D10BE" w:rsidRPr="005F33DD">
        <w:rPr>
          <w:rFonts w:ascii="Times New Roman" w:eastAsia="方正楷体_GBK" w:hAnsi="Times New Roman" w:hint="eastAsia"/>
          <w:sz w:val="30"/>
          <w:szCs w:val="30"/>
        </w:rPr>
        <w:t>配额监测核算和交易。</w:t>
      </w:r>
      <w:r w:rsidR="009C564A" w:rsidRPr="005F33DD">
        <w:rPr>
          <w:rFonts w:ascii="Times New Roman" w:eastAsia="方正仿宋_GBK" w:hAnsi="Times New Roman" w:hint="eastAsia"/>
          <w:sz w:val="30"/>
          <w:szCs w:val="30"/>
        </w:rPr>
        <w:t>国家可再生能源信息管理中心会同</w:t>
      </w:r>
      <w:r w:rsidR="00DD00F4" w:rsidRPr="005F33DD">
        <w:rPr>
          <w:rFonts w:ascii="Times New Roman" w:eastAsia="方正仿宋_GBK" w:hAnsi="Times New Roman" w:hint="eastAsia"/>
          <w:sz w:val="30"/>
          <w:szCs w:val="30"/>
        </w:rPr>
        <w:t>各</w:t>
      </w:r>
      <w:r w:rsidR="00916AB0" w:rsidRPr="005F33DD">
        <w:rPr>
          <w:rFonts w:ascii="Times New Roman" w:eastAsia="方正仿宋_GBK" w:hAnsi="Times New Roman" w:hint="eastAsia"/>
          <w:sz w:val="30"/>
          <w:szCs w:val="30"/>
        </w:rPr>
        <w:t>电力交易机构负责</w:t>
      </w:r>
      <w:r w:rsidR="00DD00F4" w:rsidRPr="005F33DD">
        <w:rPr>
          <w:rFonts w:ascii="Times New Roman" w:eastAsia="方正仿宋_GBK" w:hAnsi="Times New Roman" w:hint="eastAsia"/>
          <w:sz w:val="30"/>
          <w:szCs w:val="30"/>
        </w:rPr>
        <w:t>承担</w:t>
      </w:r>
      <w:r w:rsidR="00D81D54" w:rsidRPr="005F33DD">
        <w:rPr>
          <w:rFonts w:ascii="Times New Roman" w:eastAsia="方正仿宋_GBK" w:hAnsi="Times New Roman" w:hint="eastAsia"/>
          <w:sz w:val="30"/>
          <w:szCs w:val="30"/>
        </w:rPr>
        <w:t>配额义务</w:t>
      </w:r>
      <w:r w:rsidR="00DD00F4" w:rsidRPr="005F33DD">
        <w:rPr>
          <w:rFonts w:ascii="Times New Roman" w:eastAsia="方正仿宋_GBK" w:hAnsi="Times New Roman" w:hint="eastAsia"/>
          <w:sz w:val="30"/>
          <w:szCs w:val="30"/>
        </w:rPr>
        <w:t>市场</w:t>
      </w:r>
      <w:r w:rsidR="00E14534" w:rsidRPr="005F33DD">
        <w:rPr>
          <w:rFonts w:ascii="Times New Roman" w:eastAsia="方正仿宋_GBK" w:hAnsi="Times New Roman" w:hint="eastAsia"/>
          <w:sz w:val="30"/>
          <w:szCs w:val="30"/>
        </w:rPr>
        <w:t>主体的</w:t>
      </w:r>
      <w:r w:rsidR="00DD00F4" w:rsidRPr="005F33DD">
        <w:rPr>
          <w:rFonts w:ascii="Times New Roman" w:eastAsia="方正仿宋_GBK" w:hAnsi="Times New Roman" w:hint="eastAsia"/>
          <w:sz w:val="30"/>
          <w:szCs w:val="30"/>
        </w:rPr>
        <w:t>配额</w:t>
      </w:r>
      <w:r w:rsidR="00E14534" w:rsidRPr="005F33DD">
        <w:rPr>
          <w:rFonts w:ascii="Times New Roman" w:eastAsia="方正仿宋_GBK" w:hAnsi="Times New Roman" w:hint="eastAsia"/>
          <w:sz w:val="30"/>
          <w:szCs w:val="30"/>
        </w:rPr>
        <w:t>账户设立，</w:t>
      </w:r>
      <w:r w:rsidR="00916AB0" w:rsidRPr="005F33DD">
        <w:rPr>
          <w:rFonts w:ascii="Times New Roman" w:eastAsia="方正仿宋_GBK" w:hAnsi="Times New Roman" w:hint="eastAsia"/>
          <w:sz w:val="30"/>
          <w:szCs w:val="30"/>
        </w:rPr>
        <w:t>配额完成量核算</w:t>
      </w:r>
      <w:r w:rsidR="00DD00F4" w:rsidRPr="005F33DD">
        <w:rPr>
          <w:rFonts w:ascii="Times New Roman" w:eastAsia="方正仿宋_GBK" w:hAnsi="Times New Roman" w:hint="eastAsia"/>
          <w:sz w:val="30"/>
          <w:szCs w:val="30"/>
        </w:rPr>
        <w:t>及</w:t>
      </w:r>
      <w:r w:rsidR="00916AB0" w:rsidRPr="005F33DD">
        <w:rPr>
          <w:rFonts w:ascii="Times New Roman" w:eastAsia="方正仿宋_GBK" w:hAnsi="Times New Roman" w:hint="eastAsia"/>
          <w:sz w:val="30"/>
          <w:szCs w:val="30"/>
        </w:rPr>
        <w:t>转让、</w:t>
      </w:r>
      <w:r w:rsidR="00DD00F4" w:rsidRPr="005F33DD">
        <w:rPr>
          <w:rFonts w:ascii="Times New Roman" w:eastAsia="方正仿宋_GBK" w:hAnsi="Times New Roman" w:hint="eastAsia"/>
          <w:sz w:val="30"/>
          <w:szCs w:val="30"/>
        </w:rPr>
        <w:t>配额完成</w:t>
      </w:r>
      <w:r w:rsidR="00916AB0" w:rsidRPr="005F33DD">
        <w:rPr>
          <w:rFonts w:ascii="Times New Roman" w:eastAsia="方正仿宋_GBK" w:hAnsi="Times New Roman" w:hint="eastAsia"/>
          <w:sz w:val="30"/>
          <w:szCs w:val="30"/>
        </w:rPr>
        <w:t>统计及信息发布等工作。</w:t>
      </w:r>
      <w:r w:rsidR="00E14534" w:rsidRPr="005F33DD">
        <w:rPr>
          <w:rFonts w:ascii="Times New Roman" w:eastAsia="方正仿宋_GBK" w:hAnsi="Times New Roman" w:hint="eastAsia"/>
          <w:sz w:val="30"/>
          <w:szCs w:val="30"/>
        </w:rPr>
        <w:t>北京电力交易中心、广州电力交易中心对配额完成量转让进行业务指导。各</w:t>
      </w:r>
      <w:r w:rsidR="00E14534" w:rsidRPr="005F33DD">
        <w:rPr>
          <w:rFonts w:ascii="Times New Roman" w:eastAsia="方正仿宋_GBK" w:hAnsi="Times New Roman"/>
          <w:sz w:val="30"/>
          <w:szCs w:val="30"/>
        </w:rPr>
        <w:t>省级</w:t>
      </w:r>
      <w:r w:rsidR="00E14534" w:rsidRPr="005F33DD">
        <w:rPr>
          <w:rFonts w:ascii="Times New Roman" w:eastAsia="方正仿宋_GBK" w:hAnsi="Times New Roman" w:hint="eastAsia"/>
          <w:sz w:val="30"/>
          <w:szCs w:val="30"/>
        </w:rPr>
        <w:t>行政</w:t>
      </w:r>
      <w:r w:rsidR="00E14534" w:rsidRPr="005F33DD">
        <w:rPr>
          <w:rFonts w:ascii="Times New Roman" w:eastAsia="方正仿宋_GBK" w:hAnsi="Times New Roman"/>
          <w:sz w:val="30"/>
          <w:szCs w:val="30"/>
        </w:rPr>
        <w:t>区域内的配额完成量</w:t>
      </w:r>
      <w:r w:rsidR="00E14534" w:rsidRPr="005F33DD">
        <w:rPr>
          <w:rFonts w:ascii="Times New Roman" w:eastAsia="方正仿宋_GBK" w:hAnsi="Times New Roman" w:hint="eastAsia"/>
          <w:sz w:val="30"/>
          <w:szCs w:val="30"/>
        </w:rPr>
        <w:t>转让原则上</w:t>
      </w:r>
      <w:r w:rsidR="00E14534" w:rsidRPr="005F33DD">
        <w:rPr>
          <w:rFonts w:ascii="Times New Roman" w:eastAsia="方正仿宋_GBK" w:hAnsi="Times New Roman"/>
          <w:sz w:val="30"/>
          <w:szCs w:val="30"/>
        </w:rPr>
        <w:t>由</w:t>
      </w:r>
      <w:r w:rsidR="00E14534" w:rsidRPr="005F33DD">
        <w:rPr>
          <w:rFonts w:ascii="Times New Roman" w:eastAsia="方正仿宋_GBK" w:hAnsi="Times New Roman" w:hint="eastAsia"/>
          <w:sz w:val="30"/>
          <w:szCs w:val="30"/>
        </w:rPr>
        <w:t>省级</w:t>
      </w:r>
      <w:r w:rsidR="00E14534" w:rsidRPr="005F33DD">
        <w:rPr>
          <w:rFonts w:ascii="Times New Roman" w:eastAsia="方正仿宋_GBK" w:hAnsi="Times New Roman"/>
          <w:sz w:val="30"/>
          <w:szCs w:val="30"/>
        </w:rPr>
        <w:t>电力交易中心组织</w:t>
      </w:r>
      <w:r w:rsidR="00E14534" w:rsidRPr="005F33DD">
        <w:rPr>
          <w:rFonts w:ascii="Times New Roman" w:eastAsia="方正仿宋_GBK" w:hAnsi="Times New Roman" w:hint="eastAsia"/>
          <w:sz w:val="30"/>
          <w:szCs w:val="30"/>
        </w:rPr>
        <w:t>，</w:t>
      </w:r>
      <w:r w:rsidR="00E14534" w:rsidRPr="005F33DD">
        <w:rPr>
          <w:rFonts w:ascii="Times New Roman" w:eastAsia="方正仿宋_GBK" w:hAnsi="Times New Roman"/>
          <w:sz w:val="30"/>
          <w:szCs w:val="30"/>
        </w:rPr>
        <w:t>跨省级</w:t>
      </w:r>
      <w:r w:rsidR="00E14534" w:rsidRPr="005F33DD">
        <w:rPr>
          <w:rFonts w:ascii="Times New Roman" w:eastAsia="方正仿宋_GBK" w:hAnsi="Times New Roman" w:hint="eastAsia"/>
          <w:sz w:val="30"/>
          <w:szCs w:val="30"/>
        </w:rPr>
        <w:t>行政</w:t>
      </w:r>
      <w:r w:rsidR="00E14534" w:rsidRPr="005F33DD">
        <w:rPr>
          <w:rFonts w:ascii="Times New Roman" w:eastAsia="方正仿宋_GBK" w:hAnsi="Times New Roman"/>
          <w:sz w:val="30"/>
          <w:szCs w:val="30"/>
        </w:rPr>
        <w:t>区域的配额完成量转让</w:t>
      </w:r>
      <w:r w:rsidR="00E14534" w:rsidRPr="005F33DD">
        <w:rPr>
          <w:rFonts w:ascii="Times New Roman" w:eastAsia="方正仿宋_GBK" w:hAnsi="Times New Roman" w:hint="eastAsia"/>
          <w:sz w:val="30"/>
          <w:szCs w:val="30"/>
        </w:rPr>
        <w:t>在</w:t>
      </w:r>
      <w:r w:rsidR="00E14534" w:rsidRPr="005F33DD">
        <w:rPr>
          <w:rFonts w:ascii="Times New Roman" w:eastAsia="方正仿宋_GBK" w:hAnsi="Times New Roman"/>
          <w:sz w:val="30"/>
          <w:szCs w:val="30"/>
        </w:rPr>
        <w:t>北京电力交易中心和广州电力交易中心组织</w:t>
      </w:r>
      <w:r w:rsidR="00DD00F4" w:rsidRPr="005F33DD">
        <w:rPr>
          <w:rFonts w:ascii="Times New Roman" w:eastAsia="方正仿宋_GBK" w:hAnsi="Times New Roman" w:hint="eastAsia"/>
          <w:sz w:val="30"/>
          <w:szCs w:val="30"/>
        </w:rPr>
        <w:t>下进行</w:t>
      </w:r>
      <w:r w:rsidR="00F6297F">
        <w:rPr>
          <w:rFonts w:ascii="Times New Roman" w:eastAsia="方正仿宋_GBK" w:hAnsi="Times New Roman" w:hint="eastAsia"/>
          <w:sz w:val="30"/>
          <w:szCs w:val="30"/>
        </w:rPr>
        <w:t>。国家可再生能源信息管理中心</w:t>
      </w:r>
      <w:r w:rsidR="00B078AA">
        <w:rPr>
          <w:rFonts w:ascii="Times New Roman" w:eastAsia="方正仿宋_GBK" w:hAnsi="Times New Roman" w:hint="eastAsia"/>
          <w:sz w:val="30"/>
          <w:szCs w:val="30"/>
        </w:rPr>
        <w:t>与国家电网公司、南方电网公司等电网企业及各电力交易中心联合建立可再生能源电力消纳、配额监测核算技术体系并实现</w:t>
      </w:r>
      <w:r w:rsidR="001F2E6D" w:rsidRPr="005F33DD">
        <w:rPr>
          <w:rFonts w:ascii="Times New Roman" w:eastAsia="方正仿宋_GBK" w:hAnsi="Times New Roman" w:hint="eastAsia"/>
          <w:sz w:val="30"/>
          <w:szCs w:val="30"/>
        </w:rPr>
        <w:t>信息共享。</w:t>
      </w:r>
    </w:p>
    <w:p w:rsidR="00E14534" w:rsidRPr="005F33DD" w:rsidRDefault="00CB3CD5" w:rsidP="008D0823">
      <w:pPr>
        <w:spacing w:line="588" w:lineRule="exact"/>
        <w:ind w:firstLineChars="200" w:firstLine="600"/>
        <w:rPr>
          <w:rFonts w:ascii="Times New Roman" w:eastAsia="方正仿宋_GBK" w:hAnsi="Times New Roman"/>
          <w:sz w:val="30"/>
          <w:szCs w:val="30"/>
        </w:rPr>
      </w:pPr>
      <w:r w:rsidRPr="005F33DD">
        <w:rPr>
          <w:rStyle w:val="2Char"/>
          <w:rFonts w:ascii="Times New Roman" w:hAnsi="Times New Roman" w:hint="eastAsia"/>
        </w:rPr>
        <w:t>九</w:t>
      </w:r>
      <w:r w:rsidR="00E14534" w:rsidRPr="005F33DD">
        <w:rPr>
          <w:rStyle w:val="2Char"/>
          <w:rFonts w:ascii="Times New Roman" w:hAnsi="Times New Roman" w:hint="eastAsia"/>
        </w:rPr>
        <w:t>、</w:t>
      </w:r>
      <w:r w:rsidR="00015961" w:rsidRPr="005F33DD">
        <w:rPr>
          <w:rStyle w:val="2Char"/>
          <w:rFonts w:ascii="Times New Roman" w:hAnsi="Times New Roman" w:hint="eastAsia"/>
        </w:rPr>
        <w:t>做好配额</w:t>
      </w:r>
      <w:r w:rsidR="00710CA7" w:rsidRPr="005F33DD">
        <w:rPr>
          <w:rStyle w:val="2Char"/>
          <w:rFonts w:ascii="Times New Roman" w:hAnsi="Times New Roman" w:hint="eastAsia"/>
        </w:rPr>
        <w:t>相</w:t>
      </w:r>
      <w:r w:rsidR="00015961" w:rsidRPr="005F33DD">
        <w:rPr>
          <w:rStyle w:val="2Char"/>
          <w:rFonts w:ascii="Times New Roman" w:hAnsi="Times New Roman" w:hint="eastAsia"/>
        </w:rPr>
        <w:t>关信息报送。</w:t>
      </w:r>
      <w:r w:rsidR="00E14534" w:rsidRPr="005F33DD">
        <w:rPr>
          <w:rFonts w:ascii="Times New Roman" w:eastAsia="方正仿宋_GBK" w:hAnsi="Times New Roman" w:hint="eastAsia"/>
          <w:sz w:val="30"/>
          <w:szCs w:val="30"/>
        </w:rPr>
        <w:t>国家电网公司、南方电网公司所属省级电力公司和省属地方电网企业向省级能源主管部门</w:t>
      </w:r>
      <w:r w:rsidR="00EE1AF7" w:rsidRPr="005F33DD">
        <w:rPr>
          <w:rFonts w:ascii="Times New Roman" w:eastAsia="方正仿宋_GBK" w:hAnsi="Times New Roman" w:hint="eastAsia"/>
          <w:sz w:val="30"/>
          <w:szCs w:val="30"/>
        </w:rPr>
        <w:t>、电力运行管理部门</w:t>
      </w:r>
      <w:r w:rsidR="00E14534" w:rsidRPr="005F33DD">
        <w:rPr>
          <w:rFonts w:ascii="Times New Roman" w:eastAsia="方正仿宋_GBK" w:hAnsi="Times New Roman" w:hint="eastAsia"/>
          <w:sz w:val="30"/>
          <w:szCs w:val="30"/>
        </w:rPr>
        <w:t>和所在地区国务院</w:t>
      </w:r>
      <w:r w:rsidR="00E14534" w:rsidRPr="005F33DD">
        <w:rPr>
          <w:rFonts w:ascii="Times New Roman" w:eastAsia="方正仿宋_GBK" w:hAnsi="Times New Roman"/>
          <w:sz w:val="30"/>
          <w:szCs w:val="30"/>
        </w:rPr>
        <w:t>能源主管部门</w:t>
      </w:r>
      <w:r w:rsidR="00E14534" w:rsidRPr="005F33DD">
        <w:rPr>
          <w:rFonts w:ascii="Times New Roman" w:eastAsia="方正仿宋_GBK" w:hAnsi="Times New Roman" w:hint="eastAsia"/>
          <w:sz w:val="30"/>
          <w:szCs w:val="30"/>
        </w:rPr>
        <w:t>派出监管机构报送</w:t>
      </w:r>
      <w:r w:rsidR="00E14534" w:rsidRPr="005F33DD">
        <w:rPr>
          <w:rFonts w:ascii="Times New Roman" w:eastAsia="方正仿宋_GBK" w:hAnsi="Times New Roman"/>
          <w:sz w:val="30"/>
          <w:szCs w:val="30"/>
        </w:rPr>
        <w:t>上年度本经营区</w:t>
      </w:r>
      <w:r w:rsidR="00E14534" w:rsidRPr="005F33DD">
        <w:rPr>
          <w:rFonts w:ascii="Times New Roman" w:eastAsia="方正仿宋_GBK" w:hAnsi="Times New Roman" w:hint="eastAsia"/>
          <w:sz w:val="30"/>
          <w:szCs w:val="30"/>
        </w:rPr>
        <w:t>及</w:t>
      </w:r>
      <w:r w:rsidR="00E14534" w:rsidRPr="005F33DD">
        <w:rPr>
          <w:rFonts w:ascii="Times New Roman" w:eastAsia="方正仿宋_GBK" w:hAnsi="Times New Roman"/>
          <w:sz w:val="30"/>
          <w:szCs w:val="30"/>
        </w:rPr>
        <w:t>各</w:t>
      </w:r>
      <w:r w:rsidR="00E14534" w:rsidRPr="005F33DD">
        <w:rPr>
          <w:rFonts w:ascii="Times New Roman" w:eastAsia="方正仿宋_GBK" w:hAnsi="Times New Roman" w:hint="eastAsia"/>
          <w:sz w:val="30"/>
          <w:szCs w:val="30"/>
        </w:rPr>
        <w:t>配额义务</w:t>
      </w:r>
      <w:r w:rsidR="00427B0E" w:rsidRPr="005F33DD">
        <w:rPr>
          <w:rFonts w:ascii="Times New Roman" w:eastAsia="方正仿宋_GBK" w:hAnsi="Times New Roman" w:hint="eastAsia"/>
          <w:sz w:val="30"/>
          <w:szCs w:val="30"/>
        </w:rPr>
        <w:t>市场</w:t>
      </w:r>
      <w:r w:rsidR="00E14534" w:rsidRPr="005F33DD">
        <w:rPr>
          <w:rFonts w:ascii="Times New Roman" w:eastAsia="方正仿宋_GBK" w:hAnsi="Times New Roman" w:hint="eastAsia"/>
          <w:sz w:val="30"/>
          <w:szCs w:val="30"/>
        </w:rPr>
        <w:t>主体</w:t>
      </w:r>
      <w:r w:rsidR="00E14534" w:rsidRPr="005F33DD">
        <w:rPr>
          <w:rFonts w:ascii="Times New Roman" w:eastAsia="方正仿宋_GBK" w:hAnsi="Times New Roman"/>
          <w:sz w:val="30"/>
          <w:szCs w:val="30"/>
        </w:rPr>
        <w:t>可再生能源电力配额完成情况的监测</w:t>
      </w:r>
      <w:r w:rsidR="00E14534" w:rsidRPr="005F33DD">
        <w:rPr>
          <w:rFonts w:ascii="Times New Roman" w:eastAsia="方正仿宋_GBK" w:hAnsi="Times New Roman" w:hint="eastAsia"/>
          <w:sz w:val="30"/>
          <w:szCs w:val="30"/>
        </w:rPr>
        <w:t>、</w:t>
      </w:r>
      <w:r w:rsidR="00E14534" w:rsidRPr="005F33DD">
        <w:rPr>
          <w:rFonts w:ascii="Times New Roman" w:eastAsia="方正仿宋_GBK" w:hAnsi="Times New Roman"/>
          <w:sz w:val="30"/>
          <w:szCs w:val="30"/>
        </w:rPr>
        <w:t>统计</w:t>
      </w:r>
      <w:r w:rsidR="00E14534" w:rsidRPr="005F33DD">
        <w:rPr>
          <w:rFonts w:ascii="Times New Roman" w:eastAsia="方正仿宋_GBK" w:hAnsi="Times New Roman" w:hint="eastAsia"/>
          <w:sz w:val="30"/>
          <w:szCs w:val="30"/>
        </w:rPr>
        <w:t>信息。各省级能源主管部门向国务院能源主管部门报送各省级行政区域配额完成情况报告。</w:t>
      </w:r>
    </w:p>
    <w:p w:rsidR="00E14534" w:rsidRPr="005F33DD" w:rsidRDefault="00E14534" w:rsidP="008D0823">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十、</w:t>
      </w:r>
      <w:r w:rsidR="00710CA7" w:rsidRPr="005F33DD">
        <w:rPr>
          <w:rFonts w:ascii="Times New Roman" w:eastAsia="方正楷体_GBK" w:hAnsi="Times New Roman" w:hint="eastAsia"/>
          <w:sz w:val="30"/>
          <w:szCs w:val="30"/>
        </w:rPr>
        <w:t>省级主管部门负责</w:t>
      </w:r>
      <w:r w:rsidR="00D5620A" w:rsidRPr="005F33DD">
        <w:rPr>
          <w:rFonts w:ascii="Times New Roman" w:eastAsia="方正楷体_GBK" w:hAnsi="Times New Roman" w:hint="eastAsia"/>
          <w:sz w:val="30"/>
          <w:szCs w:val="30"/>
        </w:rPr>
        <w:t>对承担</w:t>
      </w:r>
      <w:r w:rsidR="00710CA7" w:rsidRPr="005F33DD">
        <w:rPr>
          <w:rFonts w:ascii="Times New Roman" w:eastAsia="方正楷体_GBK" w:hAnsi="Times New Roman" w:hint="eastAsia"/>
          <w:sz w:val="30"/>
          <w:szCs w:val="30"/>
        </w:rPr>
        <w:t>配额</w:t>
      </w:r>
      <w:r w:rsidR="00D5620A" w:rsidRPr="005F33DD">
        <w:rPr>
          <w:rFonts w:ascii="Times New Roman" w:eastAsia="方正楷体_GBK" w:hAnsi="Times New Roman" w:hint="eastAsia"/>
          <w:sz w:val="30"/>
          <w:szCs w:val="30"/>
        </w:rPr>
        <w:t>义务的市场主体进行</w:t>
      </w:r>
      <w:r w:rsidR="00710CA7" w:rsidRPr="005F33DD">
        <w:rPr>
          <w:rFonts w:ascii="Times New Roman" w:eastAsia="方正楷体_GBK" w:hAnsi="Times New Roman" w:hint="eastAsia"/>
          <w:sz w:val="30"/>
          <w:szCs w:val="30"/>
        </w:rPr>
        <w:t>考核。</w:t>
      </w:r>
      <w:r w:rsidRPr="005F33DD">
        <w:rPr>
          <w:rFonts w:ascii="Times New Roman" w:eastAsia="方正仿宋_GBK" w:hAnsi="Times New Roman" w:hint="eastAsia"/>
          <w:sz w:val="30"/>
          <w:szCs w:val="30"/>
        </w:rPr>
        <w:t>省级能源主管部门</w:t>
      </w:r>
      <w:r w:rsidR="00EE1AF7" w:rsidRPr="005F33DD">
        <w:rPr>
          <w:rFonts w:ascii="Times New Roman" w:eastAsia="方正仿宋_GBK" w:hAnsi="Times New Roman" w:hint="eastAsia"/>
          <w:sz w:val="30"/>
          <w:szCs w:val="30"/>
        </w:rPr>
        <w:t>会同电力运行管理部门</w:t>
      </w:r>
      <w:r w:rsidRPr="005F33DD">
        <w:rPr>
          <w:rFonts w:ascii="Times New Roman" w:eastAsia="方正仿宋_GBK" w:hAnsi="Times New Roman" w:hint="eastAsia"/>
          <w:sz w:val="30"/>
          <w:szCs w:val="30"/>
        </w:rPr>
        <w:t>对本省级行政区域</w:t>
      </w:r>
      <w:r w:rsidR="00DD00F4" w:rsidRPr="005F33DD">
        <w:rPr>
          <w:rFonts w:ascii="Times New Roman" w:eastAsia="方正仿宋_GBK" w:hAnsi="Times New Roman" w:hint="eastAsia"/>
          <w:sz w:val="30"/>
          <w:szCs w:val="30"/>
        </w:rPr>
        <w:t>承担</w:t>
      </w:r>
      <w:r w:rsidRPr="005F33DD">
        <w:rPr>
          <w:rFonts w:ascii="Times New Roman" w:eastAsia="方正仿宋_GBK" w:hAnsi="Times New Roman" w:hint="eastAsia"/>
          <w:sz w:val="30"/>
          <w:szCs w:val="30"/>
        </w:rPr>
        <w:t>配额义务</w:t>
      </w:r>
      <w:r w:rsidR="00DD00F4" w:rsidRPr="005F33DD">
        <w:rPr>
          <w:rFonts w:ascii="Times New Roman" w:eastAsia="方正仿宋_GBK" w:hAnsi="Times New Roman" w:hint="eastAsia"/>
          <w:sz w:val="30"/>
          <w:szCs w:val="30"/>
        </w:rPr>
        <w:t>的市场</w:t>
      </w:r>
      <w:r w:rsidRPr="005F33DD">
        <w:rPr>
          <w:rFonts w:ascii="Times New Roman" w:eastAsia="方正仿宋_GBK" w:hAnsi="Times New Roman" w:hint="eastAsia"/>
          <w:sz w:val="30"/>
          <w:szCs w:val="30"/>
        </w:rPr>
        <w:t>主体的配额完成情况进行考核，按年度公布可再生能源电力配额考核报告。各省级能源主管部门</w:t>
      </w:r>
      <w:r w:rsidR="00EE1AF7" w:rsidRPr="005F33DD">
        <w:rPr>
          <w:rFonts w:ascii="Times New Roman" w:eastAsia="方正仿宋_GBK" w:hAnsi="Times New Roman" w:hint="eastAsia"/>
          <w:sz w:val="30"/>
          <w:szCs w:val="30"/>
        </w:rPr>
        <w:t>会同电力运行</w:t>
      </w:r>
      <w:r w:rsidR="00EE1AF7" w:rsidRPr="005F33DD">
        <w:rPr>
          <w:rFonts w:ascii="Times New Roman" w:eastAsia="方正仿宋_GBK" w:hAnsi="Times New Roman" w:hint="eastAsia"/>
          <w:sz w:val="30"/>
          <w:szCs w:val="30"/>
        </w:rPr>
        <w:lastRenderedPageBreak/>
        <w:t>管理部门</w:t>
      </w:r>
      <w:r w:rsidRPr="005F33DD">
        <w:rPr>
          <w:rFonts w:ascii="Times New Roman" w:eastAsia="方正仿宋_GBK" w:hAnsi="Times New Roman" w:hint="eastAsia"/>
          <w:sz w:val="30"/>
          <w:szCs w:val="30"/>
        </w:rPr>
        <w:t>负责</w:t>
      </w:r>
      <w:r w:rsidR="002C1128" w:rsidRPr="005F33DD">
        <w:rPr>
          <w:rFonts w:ascii="Times New Roman" w:eastAsia="方正仿宋_GBK" w:hAnsi="Times New Roman" w:hint="eastAsia"/>
          <w:sz w:val="30"/>
          <w:szCs w:val="30"/>
        </w:rPr>
        <w:t>督促未</w:t>
      </w:r>
      <w:r w:rsidRPr="005F33DD">
        <w:rPr>
          <w:rFonts w:ascii="Times New Roman" w:eastAsia="方正仿宋_GBK" w:hAnsi="Times New Roman" w:hint="eastAsia"/>
          <w:sz w:val="30"/>
          <w:szCs w:val="30"/>
        </w:rPr>
        <w:t>履行配额义务的电力市场主体</w:t>
      </w:r>
      <w:r w:rsidR="002C1128" w:rsidRPr="005F33DD">
        <w:rPr>
          <w:rFonts w:ascii="Times New Roman" w:eastAsia="方正仿宋_GBK" w:hAnsi="Times New Roman" w:hint="eastAsia"/>
          <w:sz w:val="30"/>
          <w:szCs w:val="30"/>
        </w:rPr>
        <w:t>限期整改，对未按期完成整改的市场主体依法依规予以处罚，将其</w:t>
      </w:r>
      <w:r w:rsidRPr="005F33DD">
        <w:rPr>
          <w:rFonts w:ascii="Times New Roman" w:eastAsia="方正仿宋_GBK" w:hAnsi="Times New Roman" w:hint="eastAsia"/>
          <w:sz w:val="30"/>
          <w:szCs w:val="30"/>
        </w:rPr>
        <w:t>列入不良信用记录，予以联合惩戒。</w:t>
      </w:r>
    </w:p>
    <w:p w:rsidR="00686228" w:rsidRPr="005F33DD" w:rsidRDefault="00916AB0" w:rsidP="008D0823">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十</w:t>
      </w:r>
      <w:r w:rsidR="00EE1E73" w:rsidRPr="005F33DD">
        <w:rPr>
          <w:rFonts w:ascii="Times New Roman" w:eastAsia="方正楷体_GBK" w:hAnsi="Times New Roman" w:hint="eastAsia"/>
          <w:sz w:val="30"/>
          <w:szCs w:val="30"/>
        </w:rPr>
        <w:t>一</w:t>
      </w:r>
      <w:r w:rsidRPr="005F33DD">
        <w:rPr>
          <w:rFonts w:ascii="Times New Roman" w:eastAsia="方正楷体_GBK" w:hAnsi="Times New Roman" w:hint="eastAsia"/>
          <w:sz w:val="30"/>
          <w:szCs w:val="30"/>
        </w:rPr>
        <w:t>、</w:t>
      </w:r>
      <w:r w:rsidR="00710CA7" w:rsidRPr="005F33DD">
        <w:rPr>
          <w:rFonts w:ascii="Times New Roman" w:eastAsia="方正楷体_GBK" w:hAnsi="Times New Roman" w:hint="eastAsia"/>
          <w:sz w:val="30"/>
          <w:szCs w:val="30"/>
        </w:rPr>
        <w:t>国家按省级区域监测评价。</w:t>
      </w:r>
      <w:r w:rsidRPr="005F33DD">
        <w:rPr>
          <w:rFonts w:ascii="Times New Roman" w:eastAsia="方正仿宋_GBK" w:hAnsi="Times New Roman" w:hint="eastAsia"/>
          <w:sz w:val="30"/>
          <w:szCs w:val="30"/>
        </w:rPr>
        <w:t>国务院能源主管部门对各省级行政区域配额完成情况</w:t>
      </w:r>
      <w:r w:rsidR="009774A3" w:rsidRPr="005F33DD">
        <w:rPr>
          <w:rFonts w:ascii="Times New Roman" w:eastAsia="方正仿宋_GBK" w:hAnsi="Times New Roman" w:hint="eastAsia"/>
          <w:sz w:val="30"/>
          <w:szCs w:val="30"/>
        </w:rPr>
        <w:t>，以及</w:t>
      </w:r>
      <w:r w:rsidR="00DF300F" w:rsidRPr="005F33DD">
        <w:rPr>
          <w:rFonts w:ascii="Times New Roman" w:eastAsia="方正仿宋_GBK" w:hAnsi="Times New Roman" w:hint="eastAsia"/>
          <w:sz w:val="30"/>
          <w:szCs w:val="30"/>
        </w:rPr>
        <w:t>国家电网公司、南方电网公司对所属省级电网公司配额组织实施和管理工作进行监测评价。</w:t>
      </w:r>
      <w:r w:rsidR="00EE1E73" w:rsidRPr="005F33DD">
        <w:rPr>
          <w:rFonts w:ascii="Times New Roman" w:eastAsia="方正仿宋_GBK" w:hAnsi="Times New Roman" w:hint="eastAsia"/>
          <w:sz w:val="30"/>
          <w:szCs w:val="30"/>
        </w:rPr>
        <w:t>省级能源主管部门</w:t>
      </w:r>
      <w:r w:rsidR="00EE1AF7" w:rsidRPr="005F33DD">
        <w:rPr>
          <w:rFonts w:ascii="Times New Roman" w:eastAsia="方正仿宋_GBK" w:hAnsi="Times New Roman" w:hint="eastAsia"/>
          <w:sz w:val="30"/>
          <w:szCs w:val="30"/>
        </w:rPr>
        <w:t>会同电力运行管理部门</w:t>
      </w:r>
      <w:r w:rsidR="00EE1E73" w:rsidRPr="005F33DD">
        <w:rPr>
          <w:rFonts w:ascii="Times New Roman" w:eastAsia="方正仿宋_GBK" w:hAnsi="Times New Roman" w:hint="eastAsia"/>
          <w:sz w:val="30"/>
          <w:szCs w:val="30"/>
        </w:rPr>
        <w:t>对省属地方电网企业以及未通过省级电网公司售电的企业</w:t>
      </w:r>
      <w:r w:rsidR="00DD00F4" w:rsidRPr="005F33DD">
        <w:rPr>
          <w:rFonts w:ascii="Times New Roman" w:eastAsia="方正仿宋_GBK" w:hAnsi="Times New Roman" w:hint="eastAsia"/>
          <w:sz w:val="30"/>
          <w:szCs w:val="30"/>
        </w:rPr>
        <w:t>的</w:t>
      </w:r>
      <w:r w:rsidR="00EE1E73" w:rsidRPr="005F33DD">
        <w:rPr>
          <w:rFonts w:ascii="Times New Roman" w:eastAsia="方正仿宋_GBK" w:hAnsi="Times New Roman" w:hint="eastAsia"/>
          <w:sz w:val="30"/>
          <w:szCs w:val="30"/>
        </w:rPr>
        <w:t>配额实施进行督导考核。</w:t>
      </w:r>
      <w:r w:rsidR="00DD00F4" w:rsidRPr="005F33DD">
        <w:rPr>
          <w:rFonts w:ascii="Times New Roman" w:eastAsia="方正仿宋_GBK" w:hAnsi="Times New Roman" w:hint="eastAsia"/>
          <w:sz w:val="30"/>
          <w:szCs w:val="30"/>
        </w:rPr>
        <w:t>由于</w:t>
      </w:r>
      <w:r w:rsidR="00D54BDE" w:rsidRPr="005F33DD">
        <w:rPr>
          <w:rFonts w:ascii="Times New Roman" w:eastAsia="方正仿宋_GBK" w:hAnsi="Times New Roman" w:hint="eastAsia"/>
          <w:sz w:val="30"/>
          <w:szCs w:val="30"/>
        </w:rPr>
        <w:t>自然原因或重大事故导致可再生能源发电送出或受限，在配额考核时相应核减。</w:t>
      </w:r>
    </w:p>
    <w:p w:rsidR="00686228" w:rsidRPr="005F33DD" w:rsidRDefault="002C1128" w:rsidP="008D0823">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十</w:t>
      </w:r>
      <w:r w:rsidR="00EE1E73" w:rsidRPr="005F33DD">
        <w:rPr>
          <w:rFonts w:ascii="Times New Roman" w:eastAsia="方正楷体_GBK" w:hAnsi="Times New Roman" w:hint="eastAsia"/>
          <w:sz w:val="30"/>
          <w:szCs w:val="30"/>
        </w:rPr>
        <w:t>二</w:t>
      </w:r>
      <w:r w:rsidRPr="005F33DD">
        <w:rPr>
          <w:rFonts w:ascii="Times New Roman" w:eastAsia="方正楷体_GBK" w:hAnsi="Times New Roman" w:hint="eastAsia"/>
          <w:sz w:val="30"/>
          <w:szCs w:val="30"/>
        </w:rPr>
        <w:t>、</w:t>
      </w:r>
      <w:r w:rsidR="00710CA7" w:rsidRPr="005F33DD">
        <w:rPr>
          <w:rFonts w:ascii="Times New Roman" w:eastAsia="方正楷体_GBK" w:hAnsi="Times New Roman" w:hint="eastAsia"/>
          <w:sz w:val="30"/>
          <w:szCs w:val="30"/>
        </w:rPr>
        <w:t>超额完成配额不计入能耗考核。</w:t>
      </w:r>
      <w:r w:rsidR="00686228" w:rsidRPr="005F33DD">
        <w:rPr>
          <w:rFonts w:ascii="Times New Roman" w:eastAsia="方正仿宋_GBK" w:hAnsi="Times New Roman" w:hint="eastAsia"/>
          <w:sz w:val="30"/>
          <w:szCs w:val="30"/>
        </w:rPr>
        <w:t>在确保完成全国</w:t>
      </w:r>
      <w:r w:rsidR="00326B9E" w:rsidRPr="005F33DD">
        <w:rPr>
          <w:rFonts w:ascii="Times New Roman" w:eastAsia="方正仿宋_GBK" w:hAnsi="Times New Roman" w:hint="eastAsia"/>
          <w:sz w:val="30"/>
          <w:szCs w:val="30"/>
        </w:rPr>
        <w:t>能源消耗总量和强度</w:t>
      </w:r>
      <w:r w:rsidR="00686228" w:rsidRPr="005F33DD">
        <w:rPr>
          <w:rFonts w:ascii="Times New Roman" w:eastAsia="方正仿宋_GBK" w:hAnsi="Times New Roman" w:hint="eastAsia"/>
          <w:sz w:val="30"/>
          <w:szCs w:val="30"/>
        </w:rPr>
        <w:t>“双控”目标条件下，对于</w:t>
      </w:r>
      <w:r w:rsidR="00D81EDD">
        <w:rPr>
          <w:rFonts w:ascii="Times New Roman" w:eastAsia="方正仿宋_GBK" w:hAnsi="Times New Roman" w:hint="eastAsia"/>
          <w:sz w:val="30"/>
          <w:szCs w:val="30"/>
        </w:rPr>
        <w:t>实际完成配额超过本区域激励性</w:t>
      </w:r>
      <w:r w:rsidR="00686228" w:rsidRPr="005F33DD">
        <w:rPr>
          <w:rFonts w:ascii="Times New Roman" w:eastAsia="方正仿宋_GBK" w:hAnsi="Times New Roman" w:hint="eastAsia"/>
          <w:sz w:val="30"/>
          <w:szCs w:val="30"/>
        </w:rPr>
        <w:t>配额指标的省级行政区域，超出</w:t>
      </w:r>
      <w:r w:rsidR="00D81EDD">
        <w:rPr>
          <w:rFonts w:ascii="Times New Roman" w:eastAsia="方正仿宋_GBK" w:hAnsi="Times New Roman" w:hint="eastAsia"/>
          <w:sz w:val="30"/>
          <w:szCs w:val="30"/>
        </w:rPr>
        <w:t>激励性</w:t>
      </w:r>
      <w:r w:rsidR="00686228" w:rsidRPr="005F33DD">
        <w:rPr>
          <w:rFonts w:ascii="Times New Roman" w:eastAsia="方正仿宋_GBK" w:hAnsi="Times New Roman" w:hint="eastAsia"/>
          <w:sz w:val="30"/>
          <w:szCs w:val="30"/>
        </w:rPr>
        <w:t>配额</w:t>
      </w:r>
      <w:r w:rsidR="00D81EDD">
        <w:rPr>
          <w:rFonts w:ascii="Times New Roman" w:eastAsia="方正仿宋_GBK" w:hAnsi="Times New Roman" w:hint="eastAsia"/>
          <w:sz w:val="30"/>
          <w:szCs w:val="30"/>
        </w:rPr>
        <w:t>指标</w:t>
      </w:r>
      <w:r w:rsidR="00686228" w:rsidRPr="005F33DD">
        <w:rPr>
          <w:rFonts w:ascii="Times New Roman" w:eastAsia="方正仿宋_GBK" w:hAnsi="Times New Roman" w:hint="eastAsia"/>
          <w:sz w:val="30"/>
          <w:szCs w:val="30"/>
        </w:rPr>
        <w:t>部分的可再生能源消费量不纳入该地区</w:t>
      </w:r>
      <w:r w:rsidR="00326B9E" w:rsidRPr="005F33DD">
        <w:rPr>
          <w:rFonts w:ascii="Times New Roman" w:eastAsia="方正仿宋_GBK" w:hAnsi="Times New Roman" w:hint="eastAsia"/>
          <w:sz w:val="30"/>
          <w:szCs w:val="30"/>
        </w:rPr>
        <w:t>能耗</w:t>
      </w:r>
      <w:r w:rsidR="00686228" w:rsidRPr="005F33DD">
        <w:rPr>
          <w:rFonts w:ascii="Times New Roman" w:eastAsia="方正仿宋_GBK" w:hAnsi="Times New Roman" w:hint="eastAsia"/>
          <w:sz w:val="30"/>
          <w:szCs w:val="30"/>
        </w:rPr>
        <w:t>“双控”考核。</w:t>
      </w:r>
      <w:r w:rsidR="00DD00F4" w:rsidRPr="005F33DD">
        <w:rPr>
          <w:rFonts w:ascii="Times New Roman" w:eastAsia="方正仿宋_GBK" w:hAnsi="Times New Roman" w:hint="eastAsia"/>
          <w:sz w:val="30"/>
          <w:szCs w:val="30"/>
        </w:rPr>
        <w:t>对纳入能耗考核的企业，超额完成</w:t>
      </w:r>
      <w:r w:rsidR="00D81EDD">
        <w:rPr>
          <w:rFonts w:ascii="Times New Roman" w:eastAsia="方正仿宋_GBK" w:hAnsi="Times New Roman" w:hint="eastAsia"/>
          <w:sz w:val="30"/>
          <w:szCs w:val="30"/>
        </w:rPr>
        <w:t>省级配额实施方案对其确定的应完成</w:t>
      </w:r>
      <w:r w:rsidR="00DD00F4" w:rsidRPr="005F33DD">
        <w:rPr>
          <w:rFonts w:ascii="Times New Roman" w:eastAsia="方正仿宋_GBK" w:hAnsi="Times New Roman" w:hint="eastAsia"/>
          <w:sz w:val="30"/>
          <w:szCs w:val="30"/>
        </w:rPr>
        <w:t>配额的电量折算的能源消费量不计入其能耗考核。</w:t>
      </w:r>
    </w:p>
    <w:p w:rsidR="00FD01D5" w:rsidRPr="005F33DD" w:rsidRDefault="00FD01D5" w:rsidP="008D0823">
      <w:pPr>
        <w:spacing w:line="588" w:lineRule="exact"/>
        <w:ind w:firstLineChars="200" w:firstLine="600"/>
        <w:rPr>
          <w:rFonts w:ascii="Times New Roman" w:eastAsia="方正仿宋_GBK" w:hAnsi="Times New Roman"/>
          <w:sz w:val="30"/>
          <w:szCs w:val="30"/>
        </w:rPr>
      </w:pPr>
      <w:r w:rsidRPr="005F33DD">
        <w:rPr>
          <w:rFonts w:ascii="Times New Roman" w:eastAsia="方正楷体_GBK" w:hAnsi="Times New Roman" w:hint="eastAsia"/>
          <w:sz w:val="30"/>
          <w:szCs w:val="30"/>
        </w:rPr>
        <w:t>十</w:t>
      </w:r>
      <w:r w:rsidR="00EE1E73" w:rsidRPr="005F33DD">
        <w:rPr>
          <w:rFonts w:ascii="Times New Roman" w:eastAsia="方正楷体_GBK" w:hAnsi="Times New Roman" w:hint="eastAsia"/>
          <w:sz w:val="30"/>
          <w:szCs w:val="30"/>
        </w:rPr>
        <w:t>三</w:t>
      </w:r>
      <w:r w:rsidR="00E876E3" w:rsidRPr="005F33DD">
        <w:rPr>
          <w:rFonts w:ascii="Times New Roman" w:eastAsia="方正楷体_GBK" w:hAnsi="Times New Roman" w:hint="eastAsia"/>
          <w:sz w:val="30"/>
          <w:szCs w:val="30"/>
        </w:rPr>
        <w:t>、</w:t>
      </w:r>
      <w:r w:rsidR="00710CA7" w:rsidRPr="005F33DD">
        <w:rPr>
          <w:rFonts w:ascii="Times New Roman" w:eastAsia="方正楷体_GBK" w:hAnsi="Times New Roman" w:hint="eastAsia"/>
          <w:sz w:val="30"/>
          <w:szCs w:val="30"/>
        </w:rPr>
        <w:t>加强配额实施监管。</w:t>
      </w:r>
      <w:r w:rsidR="00E876E3" w:rsidRPr="005F33DD">
        <w:rPr>
          <w:rFonts w:ascii="Times New Roman" w:eastAsia="方正仿宋_GBK" w:hAnsi="Times New Roman" w:hint="eastAsia"/>
          <w:sz w:val="30"/>
          <w:szCs w:val="30"/>
        </w:rPr>
        <w:t>国务院能源主管部门派出监管机构</w:t>
      </w:r>
      <w:r w:rsidR="00E41A3F" w:rsidRPr="005F33DD">
        <w:rPr>
          <w:rFonts w:ascii="Times New Roman" w:eastAsia="方正仿宋_GBK" w:hAnsi="Times New Roman" w:hint="eastAsia"/>
          <w:sz w:val="30"/>
          <w:szCs w:val="30"/>
        </w:rPr>
        <w:t>负责对各配额义务主体的配额完成情况进行</w:t>
      </w:r>
      <w:r w:rsidR="00D81D54" w:rsidRPr="005F33DD">
        <w:rPr>
          <w:rFonts w:ascii="Times New Roman" w:eastAsia="方正仿宋_GBK" w:hAnsi="Times New Roman" w:hint="eastAsia"/>
          <w:sz w:val="30"/>
          <w:szCs w:val="30"/>
        </w:rPr>
        <w:t>监管</w:t>
      </w:r>
      <w:r w:rsidR="00E41A3F" w:rsidRPr="005F33DD">
        <w:rPr>
          <w:rFonts w:ascii="Times New Roman" w:eastAsia="方正仿宋_GBK" w:hAnsi="Times New Roman" w:hint="eastAsia"/>
          <w:sz w:val="30"/>
          <w:szCs w:val="30"/>
        </w:rPr>
        <w:t>，并</w:t>
      </w:r>
      <w:r w:rsidR="00551EEE" w:rsidRPr="005F33DD">
        <w:rPr>
          <w:rFonts w:ascii="Times New Roman" w:eastAsia="方正仿宋_GBK" w:hAnsi="Times New Roman" w:hint="eastAsia"/>
          <w:sz w:val="30"/>
          <w:szCs w:val="30"/>
        </w:rPr>
        <w:t>向国务院能源主管部门报送各省级行政区域以及各电网企业经营区的配额总体完成情况专项监管报告。</w:t>
      </w:r>
    </w:p>
    <w:p w:rsidR="00427B0E" w:rsidRPr="005F33DD" w:rsidRDefault="009C6203" w:rsidP="009C6203">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2</w:t>
      </w:r>
      <w:r w:rsidRPr="005F33DD">
        <w:rPr>
          <w:rFonts w:ascii="Times New Roman" w:eastAsia="方正仿宋_GBK" w:hAnsi="Times New Roman"/>
          <w:sz w:val="30"/>
          <w:szCs w:val="30"/>
        </w:rPr>
        <w:t>018</w:t>
      </w:r>
      <w:r w:rsidRPr="005F33DD">
        <w:rPr>
          <w:rFonts w:ascii="Times New Roman" w:eastAsia="方正仿宋_GBK" w:hAnsi="Times New Roman" w:hint="eastAsia"/>
          <w:sz w:val="30"/>
          <w:szCs w:val="30"/>
        </w:rPr>
        <w:t>年各地区配额完成情况不进行考核，</w:t>
      </w:r>
      <w:r w:rsidR="00427B0E" w:rsidRPr="005F33DD">
        <w:rPr>
          <w:rFonts w:ascii="Times New Roman" w:eastAsia="方正仿宋_GBK" w:hAnsi="Times New Roman" w:hint="eastAsia"/>
          <w:sz w:val="30"/>
          <w:szCs w:val="30"/>
        </w:rPr>
        <w:t>随本通知下达的</w:t>
      </w:r>
      <w:r w:rsidR="00427B0E" w:rsidRPr="005F33DD">
        <w:rPr>
          <w:rFonts w:ascii="Times New Roman" w:eastAsia="方正仿宋_GBK" w:hAnsi="Times New Roman" w:hint="eastAsia"/>
          <w:sz w:val="30"/>
          <w:szCs w:val="30"/>
        </w:rPr>
        <w:t>2</w:t>
      </w:r>
      <w:r w:rsidR="00427B0E" w:rsidRPr="005F33DD">
        <w:rPr>
          <w:rFonts w:ascii="Times New Roman" w:eastAsia="方正仿宋_GBK" w:hAnsi="Times New Roman"/>
          <w:sz w:val="30"/>
          <w:szCs w:val="30"/>
        </w:rPr>
        <w:t>018</w:t>
      </w:r>
      <w:r w:rsidR="00427B0E" w:rsidRPr="005F33DD">
        <w:rPr>
          <w:rFonts w:ascii="Times New Roman" w:eastAsia="方正仿宋_GBK" w:hAnsi="Times New Roman" w:hint="eastAsia"/>
          <w:sz w:val="30"/>
          <w:szCs w:val="30"/>
        </w:rPr>
        <w:t>年配额指标用于各地区自我核查，</w:t>
      </w:r>
      <w:r w:rsidRPr="005F33DD">
        <w:rPr>
          <w:rFonts w:ascii="Times New Roman" w:eastAsia="方正仿宋_GBK" w:hAnsi="Times New Roman" w:hint="eastAsia"/>
          <w:sz w:val="30"/>
          <w:szCs w:val="30"/>
        </w:rPr>
        <w:t>2</w:t>
      </w:r>
      <w:r w:rsidRPr="005F33DD">
        <w:rPr>
          <w:rFonts w:ascii="Times New Roman" w:eastAsia="方正仿宋_GBK" w:hAnsi="Times New Roman"/>
          <w:sz w:val="30"/>
          <w:szCs w:val="30"/>
        </w:rPr>
        <w:t>020</w:t>
      </w:r>
      <w:r w:rsidRPr="005F33DD">
        <w:rPr>
          <w:rFonts w:ascii="Times New Roman" w:eastAsia="方正仿宋_GBK" w:hAnsi="Times New Roman" w:hint="eastAsia"/>
          <w:sz w:val="30"/>
          <w:szCs w:val="30"/>
        </w:rPr>
        <w:t>年配额指标用于指导各地区可再生能源发展。</w:t>
      </w:r>
      <w:r w:rsidR="00427B0E" w:rsidRPr="005F33DD">
        <w:rPr>
          <w:rFonts w:ascii="Times New Roman" w:eastAsia="方正仿宋_GBK" w:hAnsi="Times New Roman" w:hint="eastAsia"/>
          <w:sz w:val="30"/>
          <w:szCs w:val="30"/>
        </w:rPr>
        <w:t>自</w:t>
      </w:r>
      <w:r w:rsidR="00427B0E" w:rsidRPr="005F33DD">
        <w:rPr>
          <w:rFonts w:ascii="Times New Roman" w:eastAsia="方正仿宋_GBK" w:hAnsi="Times New Roman" w:hint="eastAsia"/>
          <w:sz w:val="30"/>
          <w:szCs w:val="30"/>
        </w:rPr>
        <w:t>2</w:t>
      </w:r>
      <w:r w:rsidR="00427B0E" w:rsidRPr="005F33DD">
        <w:rPr>
          <w:rFonts w:ascii="Times New Roman" w:eastAsia="方正仿宋_GBK" w:hAnsi="Times New Roman"/>
          <w:sz w:val="30"/>
          <w:szCs w:val="30"/>
        </w:rPr>
        <w:t>019</w:t>
      </w:r>
      <w:r w:rsidR="00427B0E" w:rsidRPr="005F33DD">
        <w:rPr>
          <w:rFonts w:ascii="Times New Roman" w:eastAsia="方正仿宋_GBK" w:hAnsi="Times New Roman" w:hint="eastAsia"/>
          <w:sz w:val="30"/>
          <w:szCs w:val="30"/>
        </w:rPr>
        <w:t>年</w:t>
      </w:r>
      <w:r w:rsidRPr="005F33DD">
        <w:rPr>
          <w:rFonts w:ascii="Times New Roman" w:eastAsia="方正仿宋_GBK" w:hAnsi="Times New Roman"/>
          <w:sz w:val="30"/>
          <w:szCs w:val="30"/>
        </w:rPr>
        <w:t>1</w:t>
      </w:r>
      <w:r w:rsidRPr="005F33DD">
        <w:rPr>
          <w:rFonts w:ascii="Times New Roman" w:eastAsia="方正仿宋_GBK" w:hAnsi="Times New Roman" w:hint="eastAsia"/>
          <w:sz w:val="30"/>
          <w:szCs w:val="30"/>
        </w:rPr>
        <w:t>月</w:t>
      </w:r>
      <w:r w:rsidRPr="005F33DD">
        <w:rPr>
          <w:rFonts w:ascii="Times New Roman" w:eastAsia="方正仿宋_GBK" w:hAnsi="Times New Roman" w:hint="eastAsia"/>
          <w:sz w:val="30"/>
          <w:szCs w:val="30"/>
        </w:rPr>
        <w:t>1</w:t>
      </w:r>
      <w:r w:rsidRPr="005F33DD">
        <w:rPr>
          <w:rFonts w:ascii="Times New Roman" w:eastAsia="方正仿宋_GBK" w:hAnsi="Times New Roman" w:hint="eastAsia"/>
          <w:sz w:val="30"/>
          <w:szCs w:val="30"/>
        </w:rPr>
        <w:t>日</w:t>
      </w:r>
      <w:r w:rsidR="00427B0E" w:rsidRPr="005F33DD">
        <w:rPr>
          <w:rFonts w:ascii="Times New Roman" w:eastAsia="方正仿宋_GBK" w:hAnsi="Times New Roman" w:hint="eastAsia"/>
          <w:sz w:val="30"/>
          <w:szCs w:val="30"/>
        </w:rPr>
        <w:t>起正式进行</w:t>
      </w:r>
      <w:r w:rsidR="009C7D3F" w:rsidRPr="005F33DD">
        <w:rPr>
          <w:rFonts w:ascii="Times New Roman" w:eastAsia="方正仿宋_GBK" w:hAnsi="Times New Roman" w:hint="eastAsia"/>
          <w:sz w:val="30"/>
          <w:szCs w:val="30"/>
        </w:rPr>
        <w:t>配额</w:t>
      </w:r>
      <w:r w:rsidR="00427B0E" w:rsidRPr="005F33DD">
        <w:rPr>
          <w:rFonts w:ascii="Times New Roman" w:eastAsia="方正仿宋_GBK" w:hAnsi="Times New Roman" w:hint="eastAsia"/>
          <w:sz w:val="30"/>
          <w:szCs w:val="30"/>
        </w:rPr>
        <w:lastRenderedPageBreak/>
        <w:t>考核，</w:t>
      </w:r>
      <w:r w:rsidR="00427B0E" w:rsidRPr="005F33DD">
        <w:rPr>
          <w:rFonts w:ascii="Times New Roman" w:eastAsia="方正仿宋_GBK" w:hAnsi="Times New Roman" w:hint="eastAsia"/>
          <w:sz w:val="30"/>
          <w:szCs w:val="30"/>
        </w:rPr>
        <w:t>2</w:t>
      </w:r>
      <w:r w:rsidR="00427B0E" w:rsidRPr="005F33DD">
        <w:rPr>
          <w:rFonts w:ascii="Times New Roman" w:eastAsia="方正仿宋_GBK" w:hAnsi="Times New Roman"/>
          <w:sz w:val="30"/>
          <w:szCs w:val="30"/>
        </w:rPr>
        <w:t>019</w:t>
      </w:r>
      <w:r w:rsidR="009C7D3F" w:rsidRPr="005F33DD">
        <w:rPr>
          <w:rFonts w:ascii="Times New Roman" w:eastAsia="方正仿宋_GBK" w:hAnsi="Times New Roman" w:hint="eastAsia"/>
          <w:sz w:val="30"/>
          <w:szCs w:val="30"/>
        </w:rPr>
        <w:t>年度</w:t>
      </w:r>
      <w:r w:rsidR="00427B0E" w:rsidRPr="005F33DD">
        <w:rPr>
          <w:rFonts w:ascii="Times New Roman" w:eastAsia="方正仿宋_GBK" w:hAnsi="Times New Roman" w:hint="eastAsia"/>
          <w:sz w:val="30"/>
          <w:szCs w:val="30"/>
        </w:rPr>
        <w:t>配额指标</w:t>
      </w:r>
      <w:r w:rsidR="00D77E4A" w:rsidRPr="005F33DD">
        <w:rPr>
          <w:rFonts w:ascii="Times New Roman" w:eastAsia="方正仿宋_GBK" w:hAnsi="Times New Roman" w:hint="eastAsia"/>
          <w:sz w:val="30"/>
          <w:szCs w:val="30"/>
        </w:rPr>
        <w:t>将于</w:t>
      </w:r>
      <w:r w:rsidR="00D77E4A" w:rsidRPr="005F33DD">
        <w:rPr>
          <w:rFonts w:ascii="Times New Roman" w:eastAsia="方正仿宋_GBK" w:hAnsi="Times New Roman" w:hint="eastAsia"/>
          <w:sz w:val="30"/>
          <w:szCs w:val="30"/>
        </w:rPr>
        <w:t>2019</w:t>
      </w:r>
      <w:r w:rsidR="00D77E4A" w:rsidRPr="005F33DD">
        <w:rPr>
          <w:rFonts w:ascii="Times New Roman" w:eastAsia="方正仿宋_GBK" w:hAnsi="Times New Roman" w:hint="eastAsia"/>
          <w:sz w:val="30"/>
          <w:szCs w:val="30"/>
        </w:rPr>
        <w:t>年第一季度</w:t>
      </w:r>
      <w:r w:rsidR="00427B0E" w:rsidRPr="005F33DD">
        <w:rPr>
          <w:rFonts w:ascii="Times New Roman" w:eastAsia="方正仿宋_GBK" w:hAnsi="Times New Roman" w:hint="eastAsia"/>
          <w:sz w:val="30"/>
          <w:szCs w:val="30"/>
        </w:rPr>
        <w:t>另行发布</w:t>
      </w:r>
      <w:r w:rsidR="009C7D3F" w:rsidRPr="005F33DD">
        <w:rPr>
          <w:rFonts w:ascii="Times New Roman" w:eastAsia="方正仿宋_GBK" w:hAnsi="Times New Roman" w:hint="eastAsia"/>
          <w:sz w:val="30"/>
          <w:szCs w:val="30"/>
        </w:rPr>
        <w:t>。</w:t>
      </w:r>
    </w:p>
    <w:p w:rsidR="00E14534" w:rsidRPr="005F33DD" w:rsidRDefault="00E14534" w:rsidP="00551EEE">
      <w:pPr>
        <w:spacing w:line="588" w:lineRule="exact"/>
        <w:rPr>
          <w:rFonts w:ascii="Times New Roman" w:eastAsia="方正仿宋_GBK" w:hAnsi="Times New Roman"/>
          <w:sz w:val="30"/>
          <w:szCs w:val="30"/>
        </w:rPr>
      </w:pPr>
    </w:p>
    <w:p w:rsidR="00916AB0" w:rsidRPr="005F33DD" w:rsidRDefault="00916AB0" w:rsidP="00C37166">
      <w:pPr>
        <w:spacing w:line="588" w:lineRule="exact"/>
        <w:ind w:leftChars="286" w:left="1843" w:hangingChars="414" w:hanging="1242"/>
        <w:rPr>
          <w:rFonts w:ascii="Times New Roman" w:eastAsia="方正仿宋_GBK" w:hAnsi="Times New Roman"/>
          <w:sz w:val="30"/>
          <w:szCs w:val="30"/>
        </w:rPr>
      </w:pPr>
      <w:r w:rsidRPr="005F33DD">
        <w:rPr>
          <w:rFonts w:ascii="Times New Roman" w:eastAsia="方正仿宋_GBK" w:hAnsi="Times New Roman"/>
          <w:sz w:val="30"/>
          <w:szCs w:val="30"/>
        </w:rPr>
        <w:t>附件</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 xml:space="preserve">1. </w:t>
      </w:r>
      <w:r w:rsidRPr="005F33DD">
        <w:rPr>
          <w:rFonts w:ascii="Times New Roman" w:eastAsia="方正仿宋_GBK" w:hAnsi="Times New Roman"/>
          <w:sz w:val="30"/>
          <w:szCs w:val="30"/>
        </w:rPr>
        <w:t>可再生能源电力配额</w:t>
      </w:r>
      <w:r w:rsidRPr="005F33DD">
        <w:rPr>
          <w:rFonts w:ascii="Times New Roman" w:eastAsia="方正仿宋_GBK" w:hAnsi="Times New Roman" w:hint="eastAsia"/>
          <w:sz w:val="30"/>
          <w:szCs w:val="30"/>
        </w:rPr>
        <w:t>指标</w:t>
      </w:r>
      <w:r w:rsidR="00D77E4A" w:rsidRPr="005F33DD">
        <w:rPr>
          <w:rFonts w:ascii="Times New Roman" w:eastAsia="方正仿宋_GBK" w:hAnsi="Times New Roman" w:hint="eastAsia"/>
          <w:sz w:val="30"/>
          <w:szCs w:val="30"/>
        </w:rPr>
        <w:t>确定和配额完成量核算方法</w:t>
      </w:r>
      <w:r w:rsidRPr="005F33DD">
        <w:rPr>
          <w:rFonts w:ascii="Times New Roman" w:eastAsia="方正仿宋_GBK" w:hAnsi="Times New Roman" w:hint="eastAsia"/>
          <w:sz w:val="30"/>
          <w:szCs w:val="30"/>
        </w:rPr>
        <w:t>；</w:t>
      </w:r>
    </w:p>
    <w:p w:rsidR="00916AB0" w:rsidRPr="005F33DD" w:rsidRDefault="00916AB0" w:rsidP="00916AB0">
      <w:pPr>
        <w:spacing w:line="588" w:lineRule="exact"/>
        <w:ind w:leftChars="690" w:left="1842" w:hangingChars="131" w:hanging="393"/>
        <w:rPr>
          <w:rFonts w:ascii="Times New Roman" w:eastAsia="方正仿宋_GBK" w:hAnsi="Times New Roman"/>
          <w:sz w:val="30"/>
          <w:szCs w:val="30"/>
        </w:rPr>
      </w:pPr>
      <w:r w:rsidRPr="005F33DD">
        <w:rPr>
          <w:rFonts w:ascii="Times New Roman" w:eastAsia="方正仿宋_GBK" w:hAnsi="Times New Roman" w:hint="eastAsia"/>
          <w:sz w:val="30"/>
          <w:szCs w:val="30"/>
        </w:rPr>
        <w:t>2.</w:t>
      </w:r>
      <w:r w:rsidR="00A754CD" w:rsidRPr="005F33DD">
        <w:rPr>
          <w:rFonts w:ascii="Times New Roman" w:eastAsia="方正仿宋_GBK" w:hAnsi="Times New Roman"/>
          <w:sz w:val="30"/>
          <w:szCs w:val="30"/>
        </w:rPr>
        <w:t xml:space="preserve"> </w:t>
      </w:r>
      <w:r w:rsidR="00A754CD" w:rsidRPr="005F33DD">
        <w:rPr>
          <w:rFonts w:ascii="Times New Roman" w:eastAsia="方正仿宋_GBK" w:hAnsi="Times New Roman" w:hint="eastAsia"/>
          <w:sz w:val="30"/>
          <w:szCs w:val="30"/>
        </w:rPr>
        <w:t>各省（区、市）可再生能源电力总量配额指标</w:t>
      </w:r>
      <w:r w:rsidRPr="005F33DD">
        <w:rPr>
          <w:rFonts w:ascii="Times New Roman" w:eastAsia="方正仿宋_GBK" w:hAnsi="Times New Roman" w:hint="eastAsia"/>
          <w:sz w:val="30"/>
          <w:szCs w:val="30"/>
        </w:rPr>
        <w:t>；</w:t>
      </w:r>
    </w:p>
    <w:p w:rsidR="00916AB0" w:rsidRPr="005F33DD" w:rsidRDefault="00916AB0" w:rsidP="00916AB0">
      <w:pPr>
        <w:spacing w:line="588" w:lineRule="exact"/>
        <w:ind w:leftChars="690" w:left="1842" w:hangingChars="131" w:hanging="393"/>
        <w:rPr>
          <w:rFonts w:ascii="Times New Roman" w:eastAsia="方正仿宋_GBK" w:hAnsi="Times New Roman"/>
          <w:sz w:val="30"/>
          <w:szCs w:val="30"/>
        </w:rPr>
      </w:pPr>
      <w:r w:rsidRPr="005F33DD">
        <w:rPr>
          <w:rFonts w:ascii="Times New Roman" w:eastAsia="方正仿宋_GBK" w:hAnsi="Times New Roman" w:hint="eastAsia"/>
          <w:sz w:val="30"/>
          <w:szCs w:val="30"/>
        </w:rPr>
        <w:t>3.</w:t>
      </w:r>
      <w:r w:rsidR="00A754CD" w:rsidRPr="005F33DD">
        <w:rPr>
          <w:rFonts w:ascii="Times New Roman" w:eastAsia="方正仿宋_GBK" w:hAnsi="Times New Roman"/>
          <w:sz w:val="30"/>
          <w:szCs w:val="30"/>
        </w:rPr>
        <w:t xml:space="preserve"> </w:t>
      </w:r>
      <w:r w:rsidR="00A754CD" w:rsidRPr="005F33DD">
        <w:rPr>
          <w:rFonts w:ascii="Times New Roman" w:eastAsia="方正仿宋_GBK" w:hAnsi="Times New Roman" w:hint="eastAsia"/>
          <w:sz w:val="30"/>
          <w:szCs w:val="30"/>
        </w:rPr>
        <w:t>各省（区、市）非水电可再生能源电力配额指标</w:t>
      </w:r>
      <w:r w:rsidRPr="005F33DD">
        <w:rPr>
          <w:rFonts w:ascii="Times New Roman" w:eastAsia="方正仿宋_GBK" w:hAnsi="Times New Roman" w:hint="eastAsia"/>
          <w:sz w:val="30"/>
          <w:szCs w:val="30"/>
        </w:rPr>
        <w:t>。</w:t>
      </w:r>
      <w:bookmarkStart w:id="1" w:name="_GoBack"/>
      <w:bookmarkEnd w:id="1"/>
    </w:p>
    <w:p w:rsidR="00916AB0" w:rsidRPr="005F33DD" w:rsidRDefault="00916AB0" w:rsidP="00916AB0">
      <w:pPr>
        <w:spacing w:line="588" w:lineRule="exact"/>
        <w:ind w:leftChars="690" w:left="1842" w:hangingChars="131" w:hanging="393"/>
        <w:rPr>
          <w:rFonts w:ascii="Times New Roman" w:eastAsia="方正仿宋_GBK" w:hAnsi="Times New Roman"/>
          <w:sz w:val="30"/>
          <w:szCs w:val="30"/>
        </w:rPr>
      </w:pPr>
    </w:p>
    <w:p w:rsidR="00916AB0" w:rsidRPr="005F33DD" w:rsidRDefault="00916AB0" w:rsidP="00916AB0">
      <w:pPr>
        <w:wordWrap w:val="0"/>
        <w:spacing w:line="588" w:lineRule="exact"/>
        <w:jc w:val="right"/>
        <w:rPr>
          <w:rFonts w:ascii="Times New Roman" w:eastAsia="方正仿宋_GBK" w:hAnsi="Times New Roman"/>
          <w:sz w:val="30"/>
          <w:szCs w:val="30"/>
        </w:rPr>
      </w:pPr>
    </w:p>
    <w:p w:rsidR="002413C4" w:rsidRPr="005F33DD" w:rsidRDefault="002413C4">
      <w:pPr>
        <w:widowControl/>
        <w:jc w:val="left"/>
        <w:rPr>
          <w:rFonts w:ascii="Times New Roman" w:eastAsia="方正仿宋_GBK" w:hAnsi="Times New Roman"/>
          <w:sz w:val="30"/>
          <w:szCs w:val="30"/>
        </w:rPr>
      </w:pPr>
      <w:r w:rsidRPr="005F33DD">
        <w:rPr>
          <w:rFonts w:ascii="Times New Roman" w:eastAsia="方正仿宋_GBK" w:hAnsi="Times New Roman"/>
          <w:sz w:val="30"/>
          <w:szCs w:val="30"/>
        </w:rPr>
        <w:br w:type="page"/>
      </w:r>
    </w:p>
    <w:p w:rsidR="00B61EBE" w:rsidRPr="005F33DD" w:rsidRDefault="00B61EBE" w:rsidP="00B61EBE">
      <w:pPr>
        <w:spacing w:line="360" w:lineRule="auto"/>
        <w:rPr>
          <w:rFonts w:ascii="Times New Roman" w:eastAsia="方正黑体_GBK" w:hAnsi="Times New Roman"/>
          <w:sz w:val="30"/>
          <w:szCs w:val="30"/>
        </w:rPr>
      </w:pPr>
      <w:r w:rsidRPr="005F33DD">
        <w:rPr>
          <w:rFonts w:ascii="Times New Roman" w:eastAsia="方正黑体_GBK" w:hAnsi="Times New Roman" w:hint="eastAsia"/>
          <w:sz w:val="30"/>
          <w:szCs w:val="30"/>
        </w:rPr>
        <w:lastRenderedPageBreak/>
        <w:t>附件</w:t>
      </w:r>
      <w:r w:rsidRPr="005F33DD">
        <w:rPr>
          <w:rFonts w:ascii="Times New Roman" w:eastAsia="方正黑体_GBK" w:hAnsi="Times New Roman" w:hint="eastAsia"/>
          <w:sz w:val="30"/>
          <w:szCs w:val="30"/>
        </w:rPr>
        <w:t>1</w:t>
      </w:r>
    </w:p>
    <w:p w:rsidR="00B61EBE" w:rsidRPr="005F33DD" w:rsidRDefault="00B61EBE" w:rsidP="00B61EBE">
      <w:pPr>
        <w:spacing w:line="360" w:lineRule="auto"/>
        <w:jc w:val="center"/>
        <w:rPr>
          <w:rFonts w:ascii="Times New Roman" w:eastAsia="方正小标宋_GBK" w:hAnsi="Times New Roman"/>
          <w:sz w:val="36"/>
          <w:szCs w:val="36"/>
        </w:rPr>
      </w:pPr>
    </w:p>
    <w:p w:rsidR="00B61EBE" w:rsidRPr="005F33DD" w:rsidRDefault="00B61EBE" w:rsidP="00B61EBE">
      <w:pPr>
        <w:spacing w:line="360" w:lineRule="auto"/>
        <w:jc w:val="center"/>
        <w:rPr>
          <w:rFonts w:ascii="Times New Roman" w:eastAsia="方正小标宋_GBK" w:hAnsi="Times New Roman"/>
          <w:sz w:val="36"/>
          <w:szCs w:val="36"/>
        </w:rPr>
      </w:pPr>
      <w:r w:rsidRPr="005F33DD">
        <w:rPr>
          <w:rFonts w:ascii="Times New Roman" w:eastAsia="方正小标宋_GBK" w:hAnsi="Times New Roman" w:hint="eastAsia"/>
          <w:sz w:val="36"/>
          <w:szCs w:val="36"/>
        </w:rPr>
        <w:t>可再生能源电力配额指标确定和配额完成量核算方法</w:t>
      </w:r>
    </w:p>
    <w:p w:rsidR="00B61EBE" w:rsidRPr="005F33DD" w:rsidRDefault="00B61EBE" w:rsidP="00B61EBE">
      <w:pPr>
        <w:spacing w:line="360" w:lineRule="auto"/>
        <w:jc w:val="center"/>
        <w:rPr>
          <w:rFonts w:ascii="Times New Roman" w:eastAsia="方正小标宋_GBK" w:hAnsi="Times New Roman"/>
          <w:sz w:val="36"/>
          <w:szCs w:val="36"/>
        </w:rPr>
      </w:pPr>
      <w:r w:rsidRPr="005F33DD">
        <w:rPr>
          <w:rFonts w:ascii="Times New Roman" w:eastAsia="方正小标宋_GBK" w:hAnsi="Times New Roman" w:hint="eastAsia"/>
          <w:sz w:val="36"/>
          <w:szCs w:val="36"/>
        </w:rPr>
        <w:t>（试行）</w:t>
      </w:r>
    </w:p>
    <w:p w:rsidR="00B61EBE" w:rsidRPr="005F33DD" w:rsidRDefault="00B61EBE" w:rsidP="00B61EBE">
      <w:pPr>
        <w:spacing w:line="360" w:lineRule="auto"/>
        <w:ind w:firstLineChars="200" w:firstLine="640"/>
        <w:rPr>
          <w:rFonts w:ascii="Times New Roman" w:eastAsia="仿宋_GB2312" w:hAnsi="Times New Roman"/>
          <w:sz w:val="32"/>
          <w:szCs w:val="30"/>
        </w:rPr>
      </w:pP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本方法作为配额制的配套文件同时发布，作为各省级区域配额指标测算、配额完成监测评价以及对各承担配额义务的市场主体考核的基本方法。该办法先作为试行版本执行，在配额制实施过程中不断总结完善</w:t>
      </w:r>
      <w:r w:rsidR="00A5132F">
        <w:rPr>
          <w:rFonts w:ascii="Times New Roman" w:eastAsia="方正仿宋_GBK" w:hAnsi="Times New Roman" w:hint="eastAsia"/>
          <w:sz w:val="30"/>
          <w:szCs w:val="30"/>
        </w:rPr>
        <w:t>，视情况发布后续版本</w:t>
      </w:r>
      <w:r w:rsidRPr="005F33DD">
        <w:rPr>
          <w:rFonts w:ascii="Times New Roman" w:eastAsia="方正仿宋_GBK" w:hAnsi="Times New Roman" w:hint="eastAsia"/>
          <w:sz w:val="30"/>
          <w:szCs w:val="30"/>
        </w:rPr>
        <w:t>。</w:t>
      </w:r>
    </w:p>
    <w:p w:rsidR="00255B78" w:rsidRPr="005F33DD" w:rsidRDefault="00255B78" w:rsidP="00494831">
      <w:pPr>
        <w:pStyle w:val="1"/>
        <w:rPr>
          <w:rFonts w:ascii="Times New Roman"/>
        </w:rPr>
      </w:pPr>
      <w:r w:rsidRPr="005F33DD">
        <w:rPr>
          <w:rFonts w:ascii="Times New Roman" w:hint="eastAsia"/>
        </w:rPr>
        <w:t>一、配额指标测算方法</w:t>
      </w:r>
    </w:p>
    <w:p w:rsidR="00255B78" w:rsidRPr="005F33DD" w:rsidRDefault="00255B78" w:rsidP="00494831">
      <w:pPr>
        <w:pStyle w:val="2"/>
        <w:rPr>
          <w:rFonts w:ascii="Times New Roman"/>
        </w:rPr>
      </w:pPr>
      <w:r w:rsidRPr="005F33DD">
        <w:rPr>
          <w:rFonts w:ascii="Times New Roman" w:hint="eastAsia"/>
        </w:rPr>
        <w:t>（一）基本原则</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Style w:val="3Char"/>
          <w:rFonts w:ascii="Times New Roman" w:hAnsi="Times New Roman" w:hint="eastAsia"/>
        </w:rPr>
        <w:t>1</w:t>
      </w:r>
      <w:r w:rsidR="000559A4" w:rsidRPr="005F33DD">
        <w:rPr>
          <w:rStyle w:val="3Char"/>
          <w:rFonts w:ascii="Times New Roman" w:hAnsi="Times New Roman" w:hint="eastAsia"/>
        </w:rPr>
        <w:t xml:space="preserve">. </w:t>
      </w:r>
      <w:r w:rsidRPr="005F33DD">
        <w:rPr>
          <w:rStyle w:val="3Char"/>
          <w:rFonts w:ascii="Times New Roman" w:hAnsi="Times New Roman" w:hint="eastAsia"/>
        </w:rPr>
        <w:t>规划导向，分区设定。</w:t>
      </w:r>
      <w:r w:rsidRPr="005F33DD">
        <w:rPr>
          <w:rFonts w:ascii="Times New Roman" w:eastAsia="方正仿宋_GBK" w:hAnsi="Times New Roman" w:hint="eastAsia"/>
          <w:sz w:val="30"/>
          <w:szCs w:val="30"/>
        </w:rPr>
        <w:t>各省级行政区域配额指标依据国家</w:t>
      </w:r>
      <w:r w:rsidRPr="005F33DD">
        <w:rPr>
          <w:rFonts w:ascii="Times New Roman" w:eastAsia="方正仿宋_GBK" w:hAnsi="Times New Roman"/>
          <w:sz w:val="30"/>
          <w:szCs w:val="30"/>
        </w:rPr>
        <w:t>能源发展</w:t>
      </w:r>
      <w:r w:rsidRPr="005F33DD">
        <w:rPr>
          <w:rFonts w:ascii="Times New Roman" w:eastAsia="方正仿宋_GBK" w:hAnsi="Times New Roman" w:hint="eastAsia"/>
          <w:sz w:val="30"/>
          <w:szCs w:val="30"/>
        </w:rPr>
        <w:t>战略和可再生能源发展相关规划、结合该地区实际用电增长情况、考虑各地区实际可消纳本地和区外可再生能源电力的能力确定区域最低配额指标</w:t>
      </w:r>
      <w:r w:rsidR="00AE2A68">
        <w:rPr>
          <w:rFonts w:ascii="Times New Roman" w:eastAsia="方正仿宋_GBK" w:hAnsi="Times New Roman" w:hint="eastAsia"/>
          <w:sz w:val="30"/>
          <w:szCs w:val="30"/>
        </w:rPr>
        <w:t>（约束性指标）</w:t>
      </w:r>
      <w:r w:rsidRPr="005F33DD">
        <w:rPr>
          <w:rFonts w:ascii="Times New Roman" w:eastAsia="方正仿宋_GBK" w:hAnsi="Times New Roman" w:hint="eastAsia"/>
          <w:sz w:val="30"/>
          <w:szCs w:val="30"/>
        </w:rPr>
        <w:t>，各地区均应逐年提升配额指标或至少不降低。</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Style w:val="3Char"/>
          <w:rFonts w:ascii="Times New Roman" w:hAnsi="Times New Roman" w:hint="eastAsia"/>
        </w:rPr>
        <w:t>2</w:t>
      </w:r>
      <w:r w:rsidR="000559A4" w:rsidRPr="005F33DD">
        <w:rPr>
          <w:rStyle w:val="3Char"/>
          <w:rFonts w:ascii="Times New Roman" w:hAnsi="Times New Roman" w:hint="eastAsia"/>
        </w:rPr>
        <w:t xml:space="preserve">. </w:t>
      </w:r>
      <w:r w:rsidRPr="005F33DD">
        <w:rPr>
          <w:rStyle w:val="3Char"/>
          <w:rFonts w:ascii="Times New Roman" w:hAnsi="Times New Roman" w:hint="eastAsia"/>
        </w:rPr>
        <w:t>强化消纳，动态调整。</w:t>
      </w:r>
      <w:r w:rsidRPr="005F33DD">
        <w:rPr>
          <w:rFonts w:ascii="Times New Roman" w:eastAsia="方正仿宋_GBK" w:hAnsi="Times New Roman" w:hint="eastAsia"/>
          <w:sz w:val="30"/>
          <w:szCs w:val="30"/>
        </w:rPr>
        <w:t>各省级行政区域均把可再生能源电力消纳作为重要工作目标，电力净输出地区应做到本地消纳达到全国先进水平，电力净输入地区应做到本地充分消纳和区外最大能力消纳。根据各地区可再生能源重大项目和跨省跨区输电通道建设进展，按年度动态调整各省级行政区域配额指标。</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Style w:val="3Char"/>
          <w:rFonts w:ascii="Times New Roman" w:hAnsi="Times New Roman" w:hint="eastAsia"/>
        </w:rPr>
        <w:t>3</w:t>
      </w:r>
      <w:r w:rsidR="000559A4" w:rsidRPr="005F33DD">
        <w:rPr>
          <w:rStyle w:val="3Char"/>
          <w:rFonts w:ascii="Times New Roman" w:hAnsi="Times New Roman" w:hint="eastAsia"/>
        </w:rPr>
        <w:t xml:space="preserve">. </w:t>
      </w:r>
      <w:r w:rsidRPr="005F33DD">
        <w:rPr>
          <w:rStyle w:val="3Char"/>
          <w:rFonts w:ascii="Times New Roman" w:hAnsi="Times New Roman" w:hint="eastAsia"/>
        </w:rPr>
        <w:t>区域统筹，分解责任。</w:t>
      </w:r>
      <w:r w:rsidRPr="005F33DD">
        <w:rPr>
          <w:rFonts w:ascii="Times New Roman" w:eastAsia="方正仿宋_GBK" w:hAnsi="Times New Roman" w:hint="eastAsia"/>
          <w:sz w:val="30"/>
          <w:szCs w:val="30"/>
        </w:rPr>
        <w:t>省级行政区域的整体配额完成为区域配额实施的总目标，有关能源主管部门和电力运行管理部门</w:t>
      </w:r>
      <w:r w:rsidRPr="005F33DD">
        <w:rPr>
          <w:rFonts w:ascii="Times New Roman" w:eastAsia="方正仿宋_GBK" w:hAnsi="Times New Roman" w:hint="eastAsia"/>
          <w:sz w:val="30"/>
          <w:szCs w:val="30"/>
        </w:rPr>
        <w:lastRenderedPageBreak/>
        <w:t>统筹协调制订配额实施方案，同时向承担配额义务的市场主体（包括电网公司在内）分配配额任务，督促其通过多种方式完成各自配额。</w:t>
      </w:r>
    </w:p>
    <w:p w:rsidR="00255B78" w:rsidRPr="005F33DD" w:rsidRDefault="00255B78" w:rsidP="00740E93">
      <w:pPr>
        <w:spacing w:line="588" w:lineRule="exact"/>
        <w:ind w:firstLineChars="200" w:firstLine="600"/>
        <w:rPr>
          <w:rFonts w:ascii="Times New Roman" w:eastAsia="方正仿宋_GBK" w:hAnsi="Times New Roman"/>
          <w:sz w:val="30"/>
          <w:szCs w:val="30"/>
        </w:rPr>
      </w:pPr>
      <w:r w:rsidRPr="005F33DD">
        <w:rPr>
          <w:rStyle w:val="3Char"/>
          <w:rFonts w:ascii="Times New Roman" w:hAnsi="Times New Roman" w:hint="eastAsia"/>
        </w:rPr>
        <w:t>4</w:t>
      </w:r>
      <w:r w:rsidR="00B46FD9" w:rsidRPr="005F33DD">
        <w:rPr>
          <w:rStyle w:val="3Char"/>
          <w:rFonts w:ascii="Times New Roman" w:hAnsi="Times New Roman" w:hint="eastAsia"/>
        </w:rPr>
        <w:t>.</w:t>
      </w:r>
      <w:r w:rsidR="00740E93" w:rsidRPr="005F33DD">
        <w:rPr>
          <w:rStyle w:val="3Char"/>
          <w:rFonts w:ascii="Times New Roman" w:hAnsi="Times New Roman" w:hint="eastAsia"/>
        </w:rPr>
        <w:t>保障落实</w:t>
      </w:r>
      <w:r w:rsidRPr="005F33DD">
        <w:rPr>
          <w:rStyle w:val="3Char"/>
          <w:rFonts w:ascii="Times New Roman" w:hAnsi="Times New Roman" w:hint="eastAsia"/>
        </w:rPr>
        <w:t>，鼓励先进。</w:t>
      </w:r>
      <w:r w:rsidR="00841EFA">
        <w:rPr>
          <w:rStyle w:val="3Char"/>
          <w:rFonts w:ascii="Times New Roman" w:eastAsia="方正仿宋_GBK" w:hAnsi="Times New Roman" w:hint="eastAsia"/>
        </w:rPr>
        <w:t>对</w:t>
      </w:r>
      <w:r w:rsidR="00740E93" w:rsidRPr="005F33DD">
        <w:rPr>
          <w:rStyle w:val="3Char"/>
          <w:rFonts w:ascii="Times New Roman" w:eastAsia="方正仿宋_GBK" w:hAnsi="Times New Roman" w:hint="eastAsia"/>
        </w:rPr>
        <w:t>各省级</w:t>
      </w:r>
      <w:r w:rsidR="00841EFA">
        <w:rPr>
          <w:rStyle w:val="3Char"/>
          <w:rFonts w:ascii="Times New Roman" w:eastAsia="方正仿宋_GBK" w:hAnsi="Times New Roman" w:hint="eastAsia"/>
        </w:rPr>
        <w:t>行政区域确定应达到的全社会用电量中最低可再生能源比重，按约束性指标监测、评价和考核。</w:t>
      </w:r>
      <w:r w:rsidR="00740E93" w:rsidRPr="005F33DD">
        <w:rPr>
          <w:rStyle w:val="3Char"/>
          <w:rFonts w:ascii="Times New Roman" w:eastAsia="方正仿宋_GBK" w:hAnsi="Times New Roman" w:hint="eastAsia"/>
        </w:rPr>
        <w:t>按照约束性指标上浮</w:t>
      </w:r>
      <w:r w:rsidR="00740E93" w:rsidRPr="005F33DD">
        <w:rPr>
          <w:rStyle w:val="3Char"/>
          <w:rFonts w:ascii="Times New Roman" w:eastAsia="方正仿宋_GBK" w:hAnsi="Times New Roman" w:hint="eastAsia"/>
        </w:rPr>
        <w:t>10%</w:t>
      </w:r>
      <w:r w:rsidR="00740E93" w:rsidRPr="005F33DD">
        <w:rPr>
          <w:rStyle w:val="3Char"/>
          <w:rFonts w:ascii="Times New Roman" w:eastAsia="方正仿宋_GBK" w:hAnsi="Times New Roman" w:hint="eastAsia"/>
        </w:rPr>
        <w:t>作为激励性指标，鼓励具备条件的省份</w:t>
      </w:r>
      <w:r w:rsidR="00841EFA">
        <w:rPr>
          <w:rStyle w:val="3Char"/>
          <w:rFonts w:ascii="Times New Roman" w:eastAsia="方正仿宋_GBK" w:hAnsi="Times New Roman" w:hint="eastAsia"/>
        </w:rPr>
        <w:t>自行确定更高的</w:t>
      </w:r>
      <w:r w:rsidR="00740E93" w:rsidRPr="005F33DD">
        <w:rPr>
          <w:rStyle w:val="3Char"/>
          <w:rFonts w:ascii="Times New Roman" w:eastAsia="方正仿宋_GBK" w:hAnsi="Times New Roman" w:hint="eastAsia"/>
        </w:rPr>
        <w:t>可再生能源比</w:t>
      </w:r>
      <w:r w:rsidR="00841EFA">
        <w:rPr>
          <w:rStyle w:val="3Char"/>
          <w:rFonts w:ascii="Times New Roman" w:eastAsia="方正仿宋_GBK" w:hAnsi="Times New Roman" w:hint="eastAsia"/>
        </w:rPr>
        <w:t>重指标</w:t>
      </w:r>
      <w:r w:rsidR="00740E93" w:rsidRPr="005F33DD">
        <w:rPr>
          <w:rStyle w:val="3Char"/>
          <w:rFonts w:ascii="Times New Roman" w:eastAsia="方正仿宋_GBK" w:hAnsi="Times New Roman" w:hint="eastAsia"/>
        </w:rPr>
        <w:t>。</w:t>
      </w:r>
      <w:r w:rsidR="00841EFA">
        <w:rPr>
          <w:rStyle w:val="3Char"/>
          <w:rFonts w:ascii="Times New Roman" w:eastAsia="方正仿宋_GBK" w:hAnsi="Times New Roman" w:hint="eastAsia"/>
        </w:rPr>
        <w:t>对高于激励性指标的地区，予以鼓励。</w:t>
      </w:r>
    </w:p>
    <w:p w:rsidR="00255B78" w:rsidRPr="005F33DD" w:rsidRDefault="00255B78" w:rsidP="00494831">
      <w:pPr>
        <w:pStyle w:val="2"/>
        <w:rPr>
          <w:rFonts w:ascii="Times New Roman"/>
        </w:rPr>
      </w:pPr>
      <w:r w:rsidRPr="005F33DD">
        <w:rPr>
          <w:rFonts w:ascii="Times New Roman" w:hint="eastAsia"/>
        </w:rPr>
        <w:t>（二）配额消纳量核算</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可再生能源电力消纳量，包括可再生能源电力消纳总量和非水电可再生能源电力消纳量</w:t>
      </w:r>
      <w:r w:rsidR="00322B08">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按下列方法核算：</w:t>
      </w:r>
    </w:p>
    <w:p w:rsidR="00255B78" w:rsidRPr="005F33DD" w:rsidRDefault="00255B78" w:rsidP="00A60E3C">
      <w:pPr>
        <w:pStyle w:val="3"/>
        <w:rPr>
          <w:rFonts w:ascii="Times New Roman"/>
        </w:rPr>
      </w:pPr>
      <w:r w:rsidRPr="005F33DD">
        <w:rPr>
          <w:rFonts w:ascii="Times New Roman" w:hint="eastAsia"/>
        </w:rPr>
        <w:t>1</w:t>
      </w:r>
      <w:r w:rsidR="00A60E3C" w:rsidRPr="005F33DD">
        <w:rPr>
          <w:rFonts w:ascii="Times New Roman" w:hint="eastAsia"/>
        </w:rPr>
        <w:t xml:space="preserve">. </w:t>
      </w:r>
      <w:r w:rsidRPr="005F33DD">
        <w:rPr>
          <w:rFonts w:ascii="Times New Roman" w:hint="eastAsia"/>
        </w:rPr>
        <w:t>各省级行政区域内生产且消纳的电量</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1</w:t>
      </w:r>
      <w:r w:rsidRPr="005F33DD">
        <w:rPr>
          <w:rFonts w:ascii="Times New Roman" w:eastAsia="方正仿宋_GBK" w:hAnsi="Times New Roman" w:hint="eastAsia"/>
          <w:sz w:val="30"/>
          <w:szCs w:val="30"/>
        </w:rPr>
        <w:t>）接入公共电网且全部上网的电量，采用并网计量点的电量数据；</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2</w:t>
      </w:r>
      <w:r w:rsidRPr="005F33DD">
        <w:rPr>
          <w:rFonts w:ascii="Times New Roman" w:eastAsia="方正仿宋_GBK" w:hAnsi="Times New Roman" w:hint="eastAsia"/>
          <w:sz w:val="30"/>
          <w:szCs w:val="30"/>
        </w:rPr>
        <w:t>）自发自用（全部或部分）可再生能源电量（含就地消纳的合同能源服务和交易电量），采用电网企业作为发放国家补贴资金依据计量的总发电量数据；</w:t>
      </w:r>
    </w:p>
    <w:p w:rsidR="00255B78" w:rsidRPr="005F33DD" w:rsidRDefault="00255B78" w:rsidP="00A60E3C">
      <w:pPr>
        <w:pStyle w:val="3"/>
        <w:rPr>
          <w:rFonts w:ascii="Times New Roman"/>
        </w:rPr>
      </w:pPr>
      <w:r w:rsidRPr="005F33DD">
        <w:rPr>
          <w:rFonts w:ascii="Times New Roman" w:hint="eastAsia"/>
        </w:rPr>
        <w:t>2</w:t>
      </w:r>
      <w:r w:rsidR="00A60E3C" w:rsidRPr="005F33DD">
        <w:rPr>
          <w:rFonts w:ascii="Times New Roman" w:hint="eastAsia"/>
        </w:rPr>
        <w:t xml:space="preserve">. </w:t>
      </w:r>
      <w:r w:rsidRPr="005F33DD">
        <w:rPr>
          <w:rFonts w:ascii="Times New Roman" w:hint="eastAsia"/>
        </w:rPr>
        <w:t>区域外输入的可再生能源电量</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可再生能源发电企业与省级电网企业签署明确的跨省跨区购电协议的，根据协议实际执行情况计入受端区域消纳的区域外输入可再生能源电量。其他情况按以下方法处理：</w:t>
      </w:r>
    </w:p>
    <w:p w:rsidR="00255B78" w:rsidRPr="005F33DD" w:rsidRDefault="00255B78" w:rsidP="00C0757E">
      <w:pPr>
        <w:spacing w:line="588" w:lineRule="exact"/>
        <w:ind w:firstLineChars="200" w:firstLine="600"/>
        <w:outlineLvl w:val="0"/>
        <w:rPr>
          <w:rFonts w:ascii="Times New Roman" w:eastAsia="方正仿宋_GBK" w:hAnsi="Times New Roman"/>
          <w:sz w:val="30"/>
          <w:szCs w:val="30"/>
        </w:rPr>
      </w:pP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1</w:t>
      </w:r>
      <w:r w:rsidRPr="005F33DD">
        <w:rPr>
          <w:rFonts w:ascii="Times New Roman" w:eastAsia="方正仿宋_GBK" w:hAnsi="Times New Roman" w:hint="eastAsia"/>
          <w:sz w:val="30"/>
          <w:szCs w:val="30"/>
        </w:rPr>
        <w:t>）独立“点对网”跨区输入</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可再生能源发电项目直接并入区域外受端电网，全部发电量</w:t>
      </w:r>
      <w:r w:rsidRPr="005F33DD">
        <w:rPr>
          <w:rFonts w:ascii="Times New Roman" w:eastAsia="方正仿宋_GBK" w:hAnsi="Times New Roman" w:hint="eastAsia"/>
          <w:sz w:val="30"/>
          <w:szCs w:val="30"/>
        </w:rPr>
        <w:lastRenderedPageBreak/>
        <w:t>计入受端地区消纳量，采用并网计量点的电量数据。</w:t>
      </w:r>
    </w:p>
    <w:p w:rsidR="00255B78" w:rsidRPr="005F33DD" w:rsidRDefault="00255B78" w:rsidP="00C0757E">
      <w:pPr>
        <w:spacing w:line="588" w:lineRule="exact"/>
        <w:ind w:firstLineChars="200" w:firstLine="600"/>
        <w:outlineLvl w:val="0"/>
        <w:rPr>
          <w:rFonts w:ascii="Times New Roman" w:eastAsia="方正仿宋_GBK" w:hAnsi="Times New Roman"/>
          <w:sz w:val="30"/>
          <w:szCs w:val="30"/>
        </w:rPr>
      </w:pP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2</w:t>
      </w:r>
      <w:r w:rsidRPr="005F33DD">
        <w:rPr>
          <w:rFonts w:ascii="Times New Roman" w:eastAsia="方正仿宋_GBK" w:hAnsi="Times New Roman" w:hint="eastAsia"/>
          <w:sz w:val="30"/>
          <w:szCs w:val="30"/>
        </w:rPr>
        <w:t>）汇合“点对网”跨区输入</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采取与火电或水电打捆以一组电源向区外输电的，受端电网消纳的可再生能源电量等于总受电量乘以外送电量中可再生能源电量比例。</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外送电量中可再生能源电量比例</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送端并网点计量的全部可再生能源上网电量</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送端并网点计量的全部上网电量。</w:t>
      </w:r>
    </w:p>
    <w:p w:rsidR="00255B78" w:rsidRPr="005F33DD" w:rsidRDefault="00255B78" w:rsidP="00C0757E">
      <w:pPr>
        <w:spacing w:line="588" w:lineRule="exact"/>
        <w:ind w:firstLineChars="200" w:firstLine="600"/>
        <w:outlineLvl w:val="0"/>
        <w:rPr>
          <w:rFonts w:ascii="Times New Roman" w:eastAsia="方正仿宋_GBK" w:hAnsi="Times New Roman"/>
          <w:sz w:val="30"/>
          <w:szCs w:val="30"/>
        </w:rPr>
      </w:pP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3</w:t>
      </w:r>
      <w:r w:rsidRPr="005F33DD">
        <w:rPr>
          <w:rFonts w:ascii="Times New Roman" w:eastAsia="方正仿宋_GBK" w:hAnsi="Times New Roman" w:hint="eastAsia"/>
          <w:sz w:val="30"/>
          <w:szCs w:val="30"/>
        </w:rPr>
        <w:t>）省际“网对网”跨区输入</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省间电网跨区输入电量中可再生能源电量，通过电力交易方式进行的，根据电力交易机构的结算电量确定；无法明确的，按送端省级电网区域可再生能源消纳电量占区域社会用电量比例，乘以总输入电量认定。</w:t>
      </w:r>
    </w:p>
    <w:p w:rsidR="00255B78" w:rsidRPr="005F33DD" w:rsidRDefault="00255B78" w:rsidP="00C0757E">
      <w:pPr>
        <w:spacing w:line="588" w:lineRule="exact"/>
        <w:ind w:firstLineChars="200" w:firstLine="600"/>
        <w:outlineLvl w:val="0"/>
        <w:rPr>
          <w:rFonts w:ascii="Times New Roman" w:eastAsia="方正仿宋_GBK" w:hAnsi="Times New Roman"/>
          <w:sz w:val="30"/>
          <w:szCs w:val="30"/>
        </w:rPr>
      </w:pP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4</w:t>
      </w:r>
      <w:r w:rsidRPr="005F33DD">
        <w:rPr>
          <w:rFonts w:ascii="Times New Roman" w:eastAsia="方正仿宋_GBK" w:hAnsi="Times New Roman" w:hint="eastAsia"/>
          <w:sz w:val="30"/>
          <w:szCs w:val="30"/>
        </w:rPr>
        <w:t>）跨省际“网对网”输入</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跨省际大区域未明确分电协议或省间协议约定可再生能源电量比例的跨省跨区通道，按该区域内各省</w:t>
      </w:r>
      <w:r w:rsidRPr="005F33DD">
        <w:rPr>
          <w:rFonts w:ascii="Times New Roman" w:eastAsia="方正仿宋_GBK" w:hAnsi="Times New Roman"/>
          <w:sz w:val="30"/>
          <w:szCs w:val="30"/>
        </w:rPr>
        <w:t>级行政区域</w:t>
      </w:r>
      <w:r w:rsidRPr="005F33DD">
        <w:rPr>
          <w:rFonts w:ascii="Times New Roman" w:eastAsia="方正仿宋_GBK" w:hAnsi="Times New Roman" w:hint="eastAsia"/>
          <w:sz w:val="30"/>
          <w:szCs w:val="30"/>
        </w:rPr>
        <w:t>全社会用电量占本区域电网内全社会用电量的比重，计算各省</w:t>
      </w:r>
      <w:r w:rsidRPr="005F33DD">
        <w:rPr>
          <w:rFonts w:ascii="Times New Roman" w:eastAsia="方正仿宋_GBK" w:hAnsi="Times New Roman"/>
          <w:sz w:val="30"/>
          <w:szCs w:val="30"/>
        </w:rPr>
        <w:t>级行政区域</w:t>
      </w:r>
      <w:r w:rsidRPr="005F33DD">
        <w:rPr>
          <w:rFonts w:ascii="Times New Roman" w:eastAsia="方正仿宋_GBK" w:hAnsi="Times New Roman" w:hint="eastAsia"/>
          <w:sz w:val="30"/>
          <w:szCs w:val="30"/>
        </w:rPr>
        <w:t>输入的可再生能源电量。即：</w:t>
      </w:r>
    </w:p>
    <w:p w:rsidR="00255B78" w:rsidRPr="005F33DD" w:rsidRDefault="00255B78" w:rsidP="00C0757E">
      <w:pPr>
        <w:spacing w:line="588" w:lineRule="exact"/>
        <w:jc w:val="center"/>
        <w:rPr>
          <w:rFonts w:ascii="Times New Roman" w:eastAsia="方正仿宋_GBK" w:hAnsi="Times New Roman"/>
          <w:sz w:val="30"/>
          <w:szCs w:val="28"/>
        </w:rPr>
      </w:pPr>
      <m:oMath>
        <m:r>
          <m:rPr>
            <m:sty m:val="p"/>
          </m:rPr>
          <w:rPr>
            <w:rFonts w:ascii="Cambria Math" w:eastAsia="方正仿宋_GBK" w:hAnsi="Times New Roman"/>
            <w:sz w:val="30"/>
            <w:szCs w:val="30"/>
          </w:rPr>
          <m:t>i</m:t>
        </m:r>
        <m:r>
          <m:rPr>
            <m:sty m:val="p"/>
          </m:rPr>
          <w:rPr>
            <w:rFonts w:ascii="Times New Roman" w:eastAsia="方正仿宋_GBK" w:hAnsi="Times New Roman"/>
            <w:sz w:val="30"/>
            <w:szCs w:val="30"/>
          </w:rPr>
          <m:t>省级行政区域内输入可再生能源电量</m:t>
        </m:r>
        <m:r>
          <m:rPr>
            <m:sty m:val="p"/>
          </m:rPr>
          <w:rPr>
            <w:rFonts w:ascii="Cambria Math" w:eastAsia="方正仿宋_GBK" w:hAnsi="Times New Roman"/>
            <w:sz w:val="30"/>
            <w:szCs w:val="30"/>
          </w:rPr>
          <m:t>=</m:t>
        </m:r>
        <m:r>
          <m:rPr>
            <m:sty m:val="p"/>
          </m:rPr>
          <w:rPr>
            <w:rFonts w:ascii="Times New Roman" w:eastAsia="方正仿宋_GBK" w:hAnsi="Times New Roman"/>
            <w:sz w:val="30"/>
            <w:szCs w:val="30"/>
          </w:rPr>
          <m:t>可再生能源输入电量</m:t>
        </m:r>
        <m:r>
          <m:rPr>
            <m:sty m:val="p"/>
          </m:rPr>
          <w:rPr>
            <w:rFonts w:ascii="Times New Roman" w:eastAsia="方正仿宋_GBK" w:hAnsi="Times New Roman"/>
            <w:sz w:val="30"/>
            <w:szCs w:val="28"/>
          </w:rPr>
          <m:t>×</m:t>
        </m:r>
        <m:d>
          <m:dPr>
            <m:ctrlPr>
              <w:rPr>
                <w:rFonts w:ascii="Cambria Math" w:eastAsia="方正仿宋_GBK" w:hAnsi="Times New Roman"/>
                <w:sz w:val="30"/>
                <w:szCs w:val="28"/>
              </w:rPr>
            </m:ctrlPr>
          </m:dPr>
          <m:e>
            <m:f>
              <m:fPr>
                <m:ctrlPr>
                  <w:rPr>
                    <w:rFonts w:ascii="Cambria Math" w:eastAsia="方正仿宋_GBK" w:hAnsi="Times New Roman"/>
                    <w:i/>
                    <w:sz w:val="30"/>
                    <w:szCs w:val="28"/>
                  </w:rPr>
                </m:ctrlPr>
              </m:fPr>
              <m:num>
                <m:r>
                  <w:rPr>
                    <w:rFonts w:ascii="Cambria Math" w:eastAsia="方正仿宋_GBK" w:hAnsi="Cambria Math"/>
                    <w:sz w:val="30"/>
                    <w:szCs w:val="28"/>
                  </w:rPr>
                  <m:t>i</m:t>
                </m:r>
                <m:r>
                  <m:rPr>
                    <m:sty m:val="p"/>
                  </m:rPr>
                  <w:rPr>
                    <w:rFonts w:ascii="Times New Roman" w:eastAsia="方正仿宋_GBK" w:hAnsi="Times New Roman"/>
                    <w:sz w:val="30"/>
                    <w:szCs w:val="28"/>
                  </w:rPr>
                  <m:t>省级行政区域全社会用电量</m:t>
                </m:r>
              </m:num>
              <m:den>
                <m:nary>
                  <m:naryPr>
                    <m:chr m:val="∑"/>
                    <m:limLoc m:val="subSup"/>
                    <m:ctrlPr>
                      <w:rPr>
                        <w:rFonts w:ascii="Cambria Math" w:eastAsia="方正仿宋_GBK" w:hAnsi="Times New Roman"/>
                        <w:i/>
                        <w:sz w:val="30"/>
                        <w:szCs w:val="28"/>
                      </w:rPr>
                    </m:ctrlPr>
                  </m:naryPr>
                  <m:sub>
                    <m:r>
                      <w:rPr>
                        <w:rFonts w:ascii="Cambria Math" w:eastAsia="方正仿宋_GBK" w:hAnsi="Cambria Math"/>
                        <w:sz w:val="30"/>
                        <w:szCs w:val="28"/>
                      </w:rPr>
                      <m:t>i</m:t>
                    </m:r>
                    <m:r>
                      <w:rPr>
                        <w:rFonts w:ascii="Cambria Math" w:eastAsia="方正仿宋_GBK" w:hAnsi="Times New Roman"/>
                        <w:sz w:val="30"/>
                        <w:szCs w:val="28"/>
                      </w:rPr>
                      <m:t>=1</m:t>
                    </m:r>
                  </m:sub>
                  <m:sup>
                    <m:r>
                      <w:rPr>
                        <w:rFonts w:ascii="Cambria Math" w:eastAsia="方正仿宋_GBK" w:hAnsi="Cambria Math"/>
                        <w:sz w:val="30"/>
                        <w:szCs w:val="28"/>
                      </w:rPr>
                      <m:t>n</m:t>
                    </m:r>
                  </m:sup>
                  <m:e>
                    <m:r>
                      <w:rPr>
                        <w:rFonts w:ascii="Cambria Math" w:eastAsia="方正仿宋_GBK" w:hAnsi="Cambria Math"/>
                        <w:sz w:val="30"/>
                        <w:szCs w:val="28"/>
                      </w:rPr>
                      <m:t>i</m:t>
                    </m:r>
                    <m:r>
                      <m:rPr>
                        <m:sty m:val="p"/>
                      </m:rPr>
                      <w:rPr>
                        <w:rFonts w:ascii="Times New Roman" w:eastAsia="方正仿宋_GBK" w:hAnsi="Times New Roman"/>
                        <w:sz w:val="30"/>
                        <w:szCs w:val="28"/>
                      </w:rPr>
                      <m:t>省级行政区域全社会用电量</m:t>
                    </m:r>
                  </m:e>
                </m:nary>
              </m:den>
            </m:f>
          </m:e>
        </m:d>
      </m:oMath>
      <w:r w:rsidRPr="005F33DD">
        <w:rPr>
          <w:rFonts w:ascii="Times New Roman" w:eastAsia="方正仿宋_GBK" w:hAnsi="Times New Roman"/>
          <w:sz w:val="30"/>
          <w:szCs w:val="28"/>
        </w:rPr>
        <w:t>，</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sz w:val="30"/>
          <w:szCs w:val="30"/>
        </w:rPr>
        <w:t>n</w:t>
      </w:r>
      <w:r w:rsidRPr="005F33DD">
        <w:rPr>
          <w:rFonts w:ascii="Times New Roman" w:eastAsia="方正仿宋_GBK" w:hAnsi="Times New Roman"/>
          <w:sz w:val="30"/>
          <w:szCs w:val="30"/>
        </w:rPr>
        <w:t>表示区域电网内包含的各省级行政区域</w:t>
      </w:r>
      <w:r w:rsidRPr="005F33DD">
        <w:rPr>
          <w:rFonts w:ascii="Times New Roman" w:eastAsia="方正仿宋_GBK" w:hAnsi="Times New Roman" w:hint="eastAsia"/>
          <w:sz w:val="30"/>
          <w:szCs w:val="30"/>
        </w:rPr>
        <w:t>。</w:t>
      </w:r>
    </w:p>
    <w:p w:rsidR="00255B78" w:rsidRPr="005F33DD" w:rsidRDefault="00255B78" w:rsidP="00A60E3C">
      <w:pPr>
        <w:pStyle w:val="3"/>
        <w:rPr>
          <w:rFonts w:ascii="Times New Roman"/>
        </w:rPr>
      </w:pPr>
      <w:r w:rsidRPr="005F33DD">
        <w:rPr>
          <w:rFonts w:ascii="Times New Roman" w:hint="eastAsia"/>
        </w:rPr>
        <w:t>3</w:t>
      </w:r>
      <w:r w:rsidR="00A60E3C" w:rsidRPr="005F33DD">
        <w:rPr>
          <w:rFonts w:ascii="Times New Roman" w:hint="eastAsia"/>
        </w:rPr>
        <w:t xml:space="preserve">. </w:t>
      </w:r>
      <w:r w:rsidRPr="005F33DD">
        <w:rPr>
          <w:rFonts w:ascii="Times New Roman" w:hint="eastAsia"/>
        </w:rPr>
        <w:t>特殊区域</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京津冀电网（北京、天津、冀北、河北南网）接入的集中式可再生能源发电项目和区外输入的可再生能源电量，按统一均摊</w:t>
      </w:r>
      <w:r w:rsidRPr="005F33DD">
        <w:rPr>
          <w:rFonts w:ascii="Times New Roman" w:eastAsia="方正仿宋_GBK" w:hAnsi="Times New Roman" w:hint="eastAsia"/>
          <w:sz w:val="30"/>
          <w:szCs w:val="30"/>
        </w:rPr>
        <w:lastRenderedPageBreak/>
        <w:t>原则计入各地区消纳量，各自区域内接入的分布式可再生能源发电量计入各自的消纳量。</w:t>
      </w:r>
    </w:p>
    <w:p w:rsidR="00255B78" w:rsidRPr="005F33DD" w:rsidRDefault="00255B78" w:rsidP="00494831">
      <w:pPr>
        <w:pStyle w:val="2"/>
        <w:rPr>
          <w:rFonts w:ascii="Times New Roman"/>
        </w:rPr>
      </w:pPr>
      <w:r w:rsidRPr="005F33DD">
        <w:rPr>
          <w:rFonts w:ascii="Times New Roman" w:hint="eastAsia"/>
        </w:rPr>
        <w:t>（三）配额指标测算</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Style w:val="3Char"/>
          <w:rFonts w:ascii="Times New Roman" w:hAnsi="Times New Roman" w:hint="eastAsia"/>
        </w:rPr>
        <w:t>1</w:t>
      </w:r>
      <w:r w:rsidR="00CB4B68" w:rsidRPr="005F33DD">
        <w:rPr>
          <w:rStyle w:val="3Char"/>
          <w:rFonts w:ascii="Times New Roman" w:hAnsi="Times New Roman" w:hint="eastAsia"/>
        </w:rPr>
        <w:t xml:space="preserve">. </w:t>
      </w:r>
      <w:r w:rsidRPr="005F33DD">
        <w:rPr>
          <w:rStyle w:val="3Char"/>
          <w:rFonts w:ascii="Times New Roman" w:hAnsi="Times New Roman" w:hint="eastAsia"/>
        </w:rPr>
        <w:t>全国平均水平。</w:t>
      </w:r>
      <w:r w:rsidRPr="005F33DD">
        <w:rPr>
          <w:rFonts w:ascii="Times New Roman" w:eastAsia="方正仿宋_GBK" w:hAnsi="Times New Roman" w:hint="eastAsia"/>
          <w:sz w:val="30"/>
          <w:szCs w:val="30"/>
        </w:rPr>
        <w:t>全国可再生能源消纳平均水平是指全国全社会用电量中可再生能源占比，实际计算采用全国消纳的全部可再生能源电量与全社会用电量的比值，如存在进出口可再生能源电量，按净进出口量计入。平均水平指标计算公式如下：</w:t>
      </w:r>
    </w:p>
    <w:p w:rsidR="00255B78" w:rsidRPr="005F33DD" w:rsidRDefault="00255B78" w:rsidP="00494831">
      <w:pPr>
        <w:ind w:firstLineChars="200" w:firstLine="480"/>
        <w:rPr>
          <w:rFonts w:ascii="Times New Roman" w:eastAsia="方正仿宋_GBK" w:hAnsi="Times New Roman"/>
          <w:sz w:val="24"/>
          <w:szCs w:val="24"/>
        </w:rPr>
      </w:pPr>
      <m:oMathPara>
        <m:oMath>
          <m:r>
            <m:rPr>
              <m:sty m:val="p"/>
            </m:rPr>
            <w:rPr>
              <w:rFonts w:ascii="Times New Roman" w:eastAsia="方正仿宋_GBK" w:hAnsi="Times New Roman"/>
              <w:sz w:val="24"/>
              <w:szCs w:val="24"/>
            </w:rPr>
            <m:t>平均水平</m:t>
          </m:r>
          <m:r>
            <m:rPr>
              <m:sty m:val="p"/>
            </m:rPr>
            <w:rPr>
              <w:rFonts w:ascii="Times New Roman" w:eastAsia="方正仿宋_GBK" w:hAnsi="Times New Roman" w:hint="eastAsia"/>
              <w:sz w:val="24"/>
              <w:szCs w:val="24"/>
            </w:rPr>
            <m:t>指标</m:t>
          </m:r>
          <m:r>
            <m:rPr>
              <m:sty m:val="p"/>
            </m:rPr>
            <w:rPr>
              <w:rFonts w:ascii="Cambria Math" w:eastAsia="方正仿宋_GBK" w:hAnsi="Times New Roman" w:hint="eastAsia"/>
              <w:sz w:val="24"/>
              <w:szCs w:val="24"/>
            </w:rPr>
            <m:t>=</m:t>
          </m:r>
          <m:f>
            <m:fPr>
              <m:ctrlPr>
                <w:rPr>
                  <w:rFonts w:ascii="Cambria Math" w:eastAsia="方正仿宋_GBK" w:hAnsi="Times New Roman" w:hint="eastAsia"/>
                  <w:sz w:val="24"/>
                  <w:szCs w:val="24"/>
                </w:rPr>
              </m:ctrlPr>
            </m:fPr>
            <m:num>
              <m:r>
                <m:rPr>
                  <m:sty m:val="p"/>
                </m:rPr>
                <w:rPr>
                  <w:rFonts w:ascii="Times New Roman" w:eastAsia="方正仿宋_GBK" w:hAnsi="Times New Roman"/>
                  <w:sz w:val="24"/>
                  <w:szCs w:val="24"/>
                </w:rPr>
                <m:t>全国年消纳的</m:t>
              </m:r>
              <m:r>
                <m:rPr>
                  <m:sty m:val="p"/>
                </m:rPr>
                <w:rPr>
                  <w:rFonts w:ascii="Times New Roman" w:eastAsia="方正仿宋_GBK" w:hAnsi="Times New Roman" w:hint="eastAsia"/>
                  <w:sz w:val="24"/>
                  <w:szCs w:val="24"/>
                </w:rPr>
                <m:t>可再生能源电量</m:t>
              </m:r>
            </m:num>
            <m:den>
              <m:r>
                <m:rPr>
                  <m:sty m:val="p"/>
                </m:rPr>
                <w:rPr>
                  <w:rFonts w:ascii="Times New Roman" w:eastAsia="方正仿宋_GBK" w:hAnsi="Times New Roman"/>
                  <w:sz w:val="24"/>
                  <w:szCs w:val="24"/>
                </w:rPr>
                <m:t>全国全社会年用电量</m:t>
              </m:r>
            </m:den>
          </m:f>
        </m:oMath>
      </m:oMathPara>
    </w:p>
    <w:p w:rsidR="00255B78" w:rsidRPr="005F33DD" w:rsidRDefault="00255B78" w:rsidP="00CB4B68">
      <w:pPr>
        <w:pStyle w:val="3"/>
        <w:rPr>
          <w:rFonts w:ascii="Times New Roman"/>
        </w:rPr>
      </w:pPr>
      <w:r w:rsidRPr="005F33DD">
        <w:rPr>
          <w:rFonts w:ascii="Times New Roman" w:hint="eastAsia"/>
        </w:rPr>
        <w:t>2</w:t>
      </w:r>
      <w:r w:rsidR="00CB4B68" w:rsidRPr="005F33DD">
        <w:rPr>
          <w:rFonts w:ascii="Times New Roman" w:hint="eastAsia"/>
        </w:rPr>
        <w:t xml:space="preserve">. </w:t>
      </w:r>
      <w:r w:rsidRPr="005F33DD">
        <w:rPr>
          <w:rFonts w:ascii="Times New Roman" w:hint="eastAsia"/>
        </w:rPr>
        <w:t>各省级行政区域配额指标计算公式如下：</w:t>
      </w:r>
    </w:p>
    <w:p w:rsidR="00255B78" w:rsidRPr="005F33DD" w:rsidRDefault="00255B78" w:rsidP="00494831">
      <w:pPr>
        <w:ind w:firstLineChars="200" w:firstLine="480"/>
        <w:rPr>
          <w:rFonts w:ascii="Times New Roman" w:eastAsia="方正仿宋_GBK" w:hAnsi="Times New Roman"/>
          <w:sz w:val="24"/>
          <w:szCs w:val="24"/>
        </w:rPr>
      </w:pPr>
      <m:oMathPara>
        <m:oMath>
          <m:r>
            <m:rPr>
              <m:sty m:val="p"/>
            </m:rPr>
            <w:rPr>
              <w:rFonts w:ascii="Times New Roman" w:eastAsia="方正仿宋_GBK" w:hAnsi="Times New Roman" w:hint="eastAsia"/>
              <w:sz w:val="24"/>
              <w:szCs w:val="24"/>
            </w:rPr>
            <m:t>区域配额指标</m:t>
          </m:r>
          <m:r>
            <m:rPr>
              <m:sty m:val="p"/>
            </m:rPr>
            <w:rPr>
              <w:rFonts w:ascii="Cambria Math" w:eastAsia="方正仿宋_GBK" w:hAnsi="Times New Roman" w:hint="eastAsia"/>
              <w:sz w:val="24"/>
              <w:szCs w:val="24"/>
            </w:rPr>
            <m:t>=</m:t>
          </m:r>
          <m:f>
            <m:fPr>
              <m:ctrlPr>
                <w:rPr>
                  <w:rFonts w:ascii="Cambria Math" w:eastAsia="方正仿宋_GBK" w:hAnsi="Times New Roman" w:hint="eastAsia"/>
                  <w:sz w:val="24"/>
                  <w:szCs w:val="24"/>
                </w:rPr>
              </m:ctrlPr>
            </m:fPr>
            <m:num>
              <m:r>
                <m:rPr>
                  <m:sty m:val="p"/>
                </m:rPr>
                <w:rPr>
                  <w:rFonts w:ascii="Times New Roman" w:eastAsia="方正仿宋_GBK" w:hAnsi="Times New Roman"/>
                  <w:sz w:val="24"/>
                  <w:szCs w:val="24"/>
                </w:rPr>
                <m:t>预计</m:t>
              </m:r>
              <m:r>
                <m:rPr>
                  <m:sty m:val="p"/>
                </m:rPr>
                <w:rPr>
                  <w:rFonts w:ascii="Times New Roman" w:eastAsia="方正仿宋_GBK" w:hAnsi="Times New Roman" w:hint="eastAsia"/>
                  <w:sz w:val="24"/>
                  <w:szCs w:val="24"/>
                </w:rPr>
                <m:t>本地生产</m:t>
              </m:r>
              <m:r>
                <m:rPr>
                  <m:sty m:val="p"/>
                </m:rPr>
                <w:rPr>
                  <w:rFonts w:ascii="Times New Roman" w:eastAsia="方正仿宋_GBK" w:hAnsi="Times New Roman"/>
                  <w:sz w:val="24"/>
                  <w:szCs w:val="24"/>
                </w:rPr>
                <m:t>且</m:t>
              </m:r>
              <m:r>
                <m:rPr>
                  <m:sty m:val="p"/>
                </m:rPr>
                <w:rPr>
                  <w:rFonts w:ascii="Times New Roman" w:eastAsia="方正仿宋_GBK" w:hAnsi="Times New Roman" w:hint="eastAsia"/>
                  <w:sz w:val="24"/>
                  <w:szCs w:val="24"/>
                </w:rPr>
                <m:t>消纳</m:t>
              </m:r>
              <m:r>
                <m:rPr>
                  <m:sty m:val="p"/>
                </m:rPr>
                <w:rPr>
                  <w:rFonts w:ascii="Times New Roman" w:eastAsia="方正仿宋_GBK" w:hAnsi="Times New Roman"/>
                  <w:sz w:val="24"/>
                  <w:szCs w:val="24"/>
                </w:rPr>
                <m:t>年</m:t>
              </m:r>
              <m:r>
                <m:rPr>
                  <m:sty m:val="p"/>
                </m:rPr>
                <w:rPr>
                  <w:rFonts w:ascii="Times New Roman" w:eastAsia="方正仿宋_GBK" w:hAnsi="Times New Roman" w:hint="eastAsia"/>
                  <w:sz w:val="24"/>
                  <w:szCs w:val="24"/>
                </w:rPr>
                <m:t>可再生能源电量</m:t>
              </m:r>
              <m:r>
                <m:rPr>
                  <m:sty m:val="p"/>
                </m:rPr>
                <w:rPr>
                  <w:rFonts w:ascii="Cambria Math" w:eastAsia="方正仿宋_GBK" w:hAnsi="Times New Roman"/>
                  <w:sz w:val="24"/>
                  <w:szCs w:val="24"/>
                </w:rPr>
                <m:t>+</m:t>
              </m:r>
              <m:r>
                <m:rPr>
                  <m:sty m:val="p"/>
                </m:rPr>
                <w:rPr>
                  <w:rFonts w:ascii="Times New Roman" w:eastAsia="方正仿宋_GBK" w:hAnsi="Times New Roman"/>
                  <w:sz w:val="24"/>
                  <w:szCs w:val="24"/>
                </w:rPr>
                <m:t>预计年</m:t>
              </m:r>
              <m:r>
                <m:rPr>
                  <m:sty m:val="p"/>
                </m:rPr>
                <w:rPr>
                  <w:rFonts w:ascii="Times New Roman" w:eastAsia="方正仿宋_GBK" w:hAnsi="Times New Roman" w:hint="eastAsia"/>
                  <w:sz w:val="24"/>
                  <w:szCs w:val="24"/>
                </w:rPr>
                <m:t>净受入可再生能源电量</m:t>
              </m:r>
            </m:num>
            <m:den>
              <m:r>
                <m:rPr>
                  <m:sty m:val="p"/>
                </m:rPr>
                <w:rPr>
                  <w:rFonts w:ascii="Times New Roman" w:eastAsia="方正仿宋_GBK" w:hAnsi="Times New Roman" w:hint="eastAsia"/>
                  <w:sz w:val="24"/>
                  <w:szCs w:val="24"/>
                </w:rPr>
                <m:t>本地区</m:t>
              </m:r>
              <m:r>
                <m:rPr>
                  <m:sty m:val="p"/>
                </m:rPr>
                <w:rPr>
                  <w:rFonts w:ascii="Times New Roman" w:eastAsia="方正仿宋_GBK" w:hAnsi="Times New Roman"/>
                  <w:sz w:val="24"/>
                  <w:szCs w:val="24"/>
                </w:rPr>
                <m:t>预计全社会用电量</m:t>
              </m:r>
            </m:den>
          </m:f>
        </m:oMath>
      </m:oMathPara>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测算</w:t>
      </w:r>
      <w:r w:rsidRPr="005F33DD">
        <w:rPr>
          <w:rFonts w:ascii="Times New Roman" w:eastAsia="方正仿宋_GBK" w:hAnsi="Times New Roman"/>
          <w:sz w:val="30"/>
          <w:szCs w:val="30"/>
        </w:rPr>
        <w:t>可再生能源发电量时</w:t>
      </w:r>
      <w:r w:rsidRPr="005F33DD">
        <w:rPr>
          <w:rFonts w:ascii="Times New Roman" w:eastAsia="方正仿宋_GBK" w:hAnsi="Times New Roman" w:hint="eastAsia"/>
          <w:sz w:val="30"/>
          <w:szCs w:val="30"/>
        </w:rPr>
        <w:t>，上年度底前已投产装机按照应达到的年利用数测算；当年</w:t>
      </w:r>
      <w:r w:rsidRPr="005F33DD">
        <w:rPr>
          <w:rFonts w:ascii="Times New Roman" w:eastAsia="方正仿宋_GBK" w:hAnsi="Times New Roman"/>
          <w:sz w:val="30"/>
          <w:szCs w:val="30"/>
        </w:rPr>
        <w:t>新增装机</w:t>
      </w:r>
      <w:r w:rsidRPr="005F33DD">
        <w:rPr>
          <w:rFonts w:ascii="Times New Roman" w:eastAsia="方正仿宋_GBK" w:hAnsi="Times New Roman" w:hint="eastAsia"/>
          <w:sz w:val="30"/>
          <w:szCs w:val="30"/>
        </w:rPr>
        <w:t>，除了有明确投产时间的水电站等大型工程，其他连续投入投运的可再生能源发电装机，预计新增装机作为一个整体</w:t>
      </w:r>
      <w:r w:rsidRPr="005F33DD">
        <w:rPr>
          <w:rFonts w:ascii="Times New Roman" w:eastAsia="方正仿宋_GBK" w:hAnsi="Times New Roman"/>
          <w:sz w:val="30"/>
          <w:szCs w:val="30"/>
        </w:rPr>
        <w:t>按全年利用小时数的一半进行折算</w:t>
      </w:r>
      <w:r w:rsidRPr="005F33DD">
        <w:rPr>
          <w:rFonts w:ascii="Times New Roman" w:eastAsia="方正仿宋_GBK" w:hAnsi="Times New Roman" w:hint="eastAsia"/>
          <w:sz w:val="30"/>
          <w:szCs w:val="30"/>
        </w:rPr>
        <w:t>。</w:t>
      </w:r>
    </w:p>
    <w:p w:rsidR="00255B78" w:rsidRPr="005F33DD" w:rsidRDefault="00255B78" w:rsidP="00CB4B68">
      <w:pPr>
        <w:pStyle w:val="3"/>
        <w:rPr>
          <w:rFonts w:ascii="Times New Roman"/>
        </w:rPr>
      </w:pPr>
      <w:r w:rsidRPr="005F33DD">
        <w:rPr>
          <w:rFonts w:ascii="Times New Roman" w:hint="eastAsia"/>
        </w:rPr>
        <w:t>3</w:t>
      </w:r>
      <w:r w:rsidR="00CB4B68" w:rsidRPr="005F33DD">
        <w:rPr>
          <w:rFonts w:ascii="Times New Roman" w:hint="eastAsia"/>
        </w:rPr>
        <w:t xml:space="preserve">. </w:t>
      </w:r>
      <w:r w:rsidRPr="005F33DD">
        <w:rPr>
          <w:rFonts w:ascii="Times New Roman" w:hint="eastAsia"/>
        </w:rPr>
        <w:t>配额指标确定流程</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各省级能源主管部门会同电力运行管理部门在国家电网公司、南方电网公司所属省级电力公司和省属地方电网企业技术支持下，测算并提出本省级行政区域当年可再生能源电力配额</w:t>
      </w:r>
      <w:r w:rsidR="0030015B" w:rsidRPr="005F33DD">
        <w:rPr>
          <w:rFonts w:ascii="Times New Roman" w:eastAsia="方正仿宋_GBK" w:hAnsi="Times New Roman" w:hint="eastAsia"/>
          <w:sz w:val="30"/>
          <w:szCs w:val="30"/>
        </w:rPr>
        <w:t>约束性</w:t>
      </w:r>
      <w:r w:rsidRPr="005F33DD">
        <w:rPr>
          <w:rFonts w:ascii="Times New Roman" w:eastAsia="方正仿宋_GBK" w:hAnsi="Times New Roman" w:hint="eastAsia"/>
          <w:sz w:val="30"/>
          <w:szCs w:val="30"/>
        </w:rPr>
        <w:t>指标建议报告，于每年</w:t>
      </w:r>
      <w:r w:rsidRPr="005F33DD">
        <w:rPr>
          <w:rFonts w:ascii="Times New Roman" w:eastAsia="方正仿宋_GBK" w:hAnsi="Times New Roman" w:hint="eastAsia"/>
          <w:sz w:val="30"/>
          <w:szCs w:val="30"/>
        </w:rPr>
        <w:t>1</w:t>
      </w:r>
      <w:r w:rsidRPr="005F33DD">
        <w:rPr>
          <w:rFonts w:ascii="Times New Roman" w:eastAsia="方正仿宋_GBK" w:hAnsi="Times New Roman" w:hint="eastAsia"/>
          <w:sz w:val="30"/>
          <w:szCs w:val="30"/>
        </w:rPr>
        <w:t>月底前报送国务院能源主管部门。报告应包含分品种的可再生能源电源预测并网装机容量、预测发电量、各</w:t>
      </w:r>
      <w:r w:rsidRPr="005F33DD">
        <w:rPr>
          <w:rFonts w:ascii="Times New Roman" w:eastAsia="方正仿宋_GBK" w:hAnsi="Times New Roman"/>
          <w:sz w:val="30"/>
          <w:szCs w:val="30"/>
        </w:rPr>
        <w:t>跨省跨区通道计划</w:t>
      </w:r>
      <w:r w:rsidRPr="005F33DD">
        <w:rPr>
          <w:rFonts w:ascii="Times New Roman" w:eastAsia="方正仿宋_GBK" w:hAnsi="Times New Roman" w:hint="eastAsia"/>
          <w:sz w:val="30"/>
          <w:szCs w:val="30"/>
        </w:rPr>
        <w:t>输送</w:t>
      </w:r>
      <w:r w:rsidRPr="005F33DD">
        <w:rPr>
          <w:rFonts w:ascii="Times New Roman" w:eastAsia="方正仿宋_GBK" w:hAnsi="Times New Roman"/>
          <w:sz w:val="30"/>
          <w:szCs w:val="30"/>
        </w:rPr>
        <w:t>可再生能源电量和比重</w:t>
      </w:r>
      <w:r w:rsidRPr="005F33DD">
        <w:rPr>
          <w:rFonts w:ascii="Times New Roman" w:eastAsia="方正仿宋_GBK" w:hAnsi="Times New Roman" w:hint="eastAsia"/>
          <w:sz w:val="30"/>
          <w:szCs w:val="30"/>
        </w:rPr>
        <w:t>、</w:t>
      </w:r>
      <w:r w:rsidRPr="005F33DD">
        <w:rPr>
          <w:rFonts w:ascii="Times New Roman" w:eastAsia="方正仿宋_GBK" w:hAnsi="Times New Roman"/>
          <w:sz w:val="30"/>
          <w:szCs w:val="30"/>
        </w:rPr>
        <w:t>预测全社</w:t>
      </w:r>
      <w:r w:rsidRPr="005F33DD">
        <w:rPr>
          <w:rFonts w:ascii="Times New Roman" w:eastAsia="方正仿宋_GBK" w:hAnsi="Times New Roman"/>
          <w:sz w:val="30"/>
          <w:szCs w:val="30"/>
        </w:rPr>
        <w:lastRenderedPageBreak/>
        <w:t>会用电量等数据</w:t>
      </w:r>
      <w:r w:rsidRPr="005F33DD">
        <w:rPr>
          <w:rFonts w:ascii="Times New Roman" w:eastAsia="方正仿宋_GBK" w:hAnsi="Times New Roman" w:hint="eastAsia"/>
          <w:sz w:val="30"/>
          <w:szCs w:val="30"/>
        </w:rPr>
        <w:t>。</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国务院能源主管部门组织第三方机构对各省级行政区域年度可再生能源电力配额指标进行评估</w:t>
      </w:r>
      <w:r w:rsidR="0059072A">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在此基础上将拟确定的</w:t>
      </w:r>
      <w:r w:rsidR="0030015B" w:rsidRPr="005F33DD">
        <w:rPr>
          <w:rFonts w:ascii="Times New Roman" w:eastAsia="方正仿宋_GBK" w:hAnsi="Times New Roman" w:hint="eastAsia"/>
          <w:sz w:val="30"/>
          <w:szCs w:val="30"/>
        </w:rPr>
        <w:t>两类</w:t>
      </w:r>
      <w:r w:rsidRPr="005F33DD">
        <w:rPr>
          <w:rFonts w:ascii="Times New Roman" w:eastAsia="方正仿宋_GBK" w:hAnsi="Times New Roman" w:hint="eastAsia"/>
          <w:sz w:val="30"/>
          <w:szCs w:val="30"/>
        </w:rPr>
        <w:t>配额指标</w:t>
      </w:r>
      <w:r w:rsidR="00FE60AC">
        <w:rPr>
          <w:rFonts w:ascii="Times New Roman" w:eastAsia="方正仿宋_GBK" w:hAnsi="Times New Roman" w:hint="eastAsia"/>
          <w:sz w:val="30"/>
          <w:szCs w:val="30"/>
        </w:rPr>
        <w:t>（约束性和激励性）</w:t>
      </w:r>
      <w:r w:rsidRPr="005F33DD">
        <w:rPr>
          <w:rFonts w:ascii="Times New Roman" w:eastAsia="方正仿宋_GBK" w:hAnsi="Times New Roman" w:hint="eastAsia"/>
          <w:sz w:val="30"/>
          <w:szCs w:val="30"/>
        </w:rPr>
        <w:t>征求各省级能源主管部门以及国家电网公司、南方电网公司的意见，综合论证后于每年</w:t>
      </w:r>
      <w:r w:rsidRPr="005F33DD">
        <w:rPr>
          <w:rFonts w:ascii="Times New Roman" w:eastAsia="方正仿宋_GBK" w:hAnsi="Times New Roman" w:hint="eastAsia"/>
          <w:sz w:val="30"/>
          <w:szCs w:val="30"/>
        </w:rPr>
        <w:t>3</w:t>
      </w:r>
      <w:r w:rsidRPr="005F33DD">
        <w:rPr>
          <w:rFonts w:ascii="Times New Roman" w:eastAsia="方正仿宋_GBK" w:hAnsi="Times New Roman" w:hint="eastAsia"/>
          <w:sz w:val="30"/>
          <w:szCs w:val="30"/>
        </w:rPr>
        <w:t>月底前向各省级行政区域下达当年可再生能源电力配额指标。</w:t>
      </w:r>
    </w:p>
    <w:p w:rsidR="00255B78" w:rsidRPr="005F33DD" w:rsidRDefault="00255B78" w:rsidP="00494831">
      <w:pPr>
        <w:pStyle w:val="1"/>
        <w:rPr>
          <w:rFonts w:ascii="Times New Roman"/>
        </w:rPr>
      </w:pPr>
      <w:r w:rsidRPr="005F33DD">
        <w:rPr>
          <w:rFonts w:ascii="Times New Roman" w:hint="eastAsia"/>
        </w:rPr>
        <w:t>二、配额完成量核算方法</w:t>
      </w:r>
    </w:p>
    <w:p w:rsidR="00255B78" w:rsidRPr="005F33DD" w:rsidRDefault="00255B78" w:rsidP="00494831">
      <w:pPr>
        <w:pStyle w:val="2"/>
        <w:rPr>
          <w:rFonts w:ascii="Times New Roman"/>
        </w:rPr>
      </w:pPr>
      <w:r w:rsidRPr="005F33DD">
        <w:rPr>
          <w:rFonts w:ascii="Times New Roman" w:hint="eastAsia"/>
        </w:rPr>
        <w:t>（一）承担配额义务的市场主体</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承担可再生能源电力配额义务的市场主体（含电网企业售电）的配额完成量包括：</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1</w:t>
      </w:r>
      <w:r w:rsidR="00BC00DD" w:rsidRPr="005F33DD">
        <w:rPr>
          <w:rFonts w:ascii="Times New Roman" w:eastAsia="方正仿宋_GBK" w:hAnsi="Times New Roman" w:hint="eastAsia"/>
          <w:sz w:val="30"/>
          <w:szCs w:val="30"/>
        </w:rPr>
        <w:t xml:space="preserve">. </w:t>
      </w:r>
      <w:r w:rsidRPr="005F33DD">
        <w:rPr>
          <w:rFonts w:ascii="Times New Roman" w:eastAsia="方正仿宋_GBK" w:hAnsi="Times New Roman" w:hint="eastAsia"/>
          <w:sz w:val="30"/>
          <w:szCs w:val="30"/>
        </w:rPr>
        <w:t>从区域内或区域外电网企业和发电企业（含个人投资者等分布式发电项目单位）购入的可再生能源电量，</w:t>
      </w:r>
      <w:r w:rsidRPr="005F33DD">
        <w:rPr>
          <w:rFonts w:ascii="Times New Roman" w:eastAsia="方正仿宋_GBK" w:hAnsi="Times New Roman"/>
          <w:sz w:val="30"/>
          <w:szCs w:val="30"/>
        </w:rPr>
        <w:t>按扣除网损之后的售电侧购入可再生能源</w:t>
      </w:r>
      <w:r w:rsidRPr="005F33DD">
        <w:rPr>
          <w:rFonts w:ascii="Times New Roman" w:eastAsia="方正仿宋_GBK" w:hAnsi="Times New Roman" w:hint="eastAsia"/>
          <w:sz w:val="30"/>
          <w:szCs w:val="30"/>
        </w:rPr>
        <w:t>电量计算。</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1</w:t>
      </w:r>
      <w:r w:rsidRPr="005F33DD">
        <w:rPr>
          <w:rFonts w:ascii="Times New Roman" w:eastAsia="方正仿宋_GBK" w:hAnsi="Times New Roman" w:hint="eastAsia"/>
          <w:sz w:val="30"/>
          <w:szCs w:val="30"/>
        </w:rPr>
        <w:t>）对于电网企业按照可再生能源发电保障性收购要求统一收购的可再生能源电量，按照电网企业经营区内各市场主体非市场化实际用电量大小等比例、分时段原则进行分摊，计入市场主体可再生能源电力配额完成量。</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2</w:t>
      </w:r>
      <w:r w:rsidRPr="005F33DD">
        <w:rPr>
          <w:rFonts w:ascii="Times New Roman" w:eastAsia="方正仿宋_GBK" w:hAnsi="Times New Roman" w:hint="eastAsia"/>
          <w:sz w:val="30"/>
          <w:szCs w:val="30"/>
        </w:rPr>
        <w:t>）对于通过电力市场化交易的可再生能源电量，全部计入购电市场主体的可再生能源电力配额完成量。</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2</w:t>
      </w:r>
      <w:r w:rsidR="00BC00DD" w:rsidRPr="005F33DD">
        <w:rPr>
          <w:rFonts w:ascii="Times New Roman" w:eastAsia="方正仿宋_GBK" w:hAnsi="Times New Roman" w:hint="eastAsia"/>
          <w:sz w:val="30"/>
          <w:szCs w:val="30"/>
        </w:rPr>
        <w:t xml:space="preserve">. </w:t>
      </w:r>
      <w:r w:rsidRPr="005F33DD">
        <w:rPr>
          <w:rFonts w:ascii="Times New Roman" w:eastAsia="方正仿宋_GBK" w:hAnsi="Times New Roman" w:hint="eastAsia"/>
          <w:sz w:val="30"/>
          <w:szCs w:val="30"/>
        </w:rPr>
        <w:t>自发自用的可再生能源电量。</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电网企业经营区内市场主体自发自用的可再生能源电量由电网企业代为计量，全部计</w:t>
      </w:r>
      <w:r w:rsidRPr="005F33DD">
        <w:rPr>
          <w:rFonts w:ascii="Times New Roman" w:eastAsia="方正仿宋_GBK" w:hAnsi="Times New Roman"/>
          <w:sz w:val="30"/>
          <w:szCs w:val="30"/>
        </w:rPr>
        <w:t>入</w:t>
      </w:r>
      <w:r w:rsidRPr="005F33DD">
        <w:rPr>
          <w:rFonts w:ascii="Times New Roman" w:eastAsia="方正仿宋_GBK" w:hAnsi="Times New Roman" w:hint="eastAsia"/>
          <w:sz w:val="30"/>
          <w:szCs w:val="30"/>
        </w:rPr>
        <w:t>自发自用市场主体的可再生能源电力配额完成量。</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lastRenderedPageBreak/>
        <w:t>3</w:t>
      </w:r>
      <w:r w:rsidR="00BC00DD" w:rsidRPr="005F33DD">
        <w:rPr>
          <w:rFonts w:ascii="Times New Roman" w:eastAsia="方正仿宋_GBK" w:hAnsi="Times New Roman" w:hint="eastAsia"/>
          <w:sz w:val="30"/>
          <w:szCs w:val="30"/>
        </w:rPr>
        <w:t xml:space="preserve">. </w:t>
      </w:r>
      <w:r w:rsidRPr="005F33DD">
        <w:rPr>
          <w:rFonts w:ascii="Times New Roman" w:eastAsia="方正仿宋_GBK" w:hAnsi="Times New Roman" w:hint="eastAsia"/>
          <w:sz w:val="30"/>
          <w:szCs w:val="30"/>
        </w:rPr>
        <w:t>从其他配额义务主体购买的配额完成量或购买绿证折算的配额完成量。</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不计入售出的可再生能源电量、已转让的配额完成量和出售绿证对应的配额完成量。</w:t>
      </w:r>
    </w:p>
    <w:p w:rsidR="00255B78" w:rsidRPr="005F33DD" w:rsidRDefault="00255B78" w:rsidP="00494831">
      <w:pPr>
        <w:pStyle w:val="2"/>
        <w:rPr>
          <w:rFonts w:ascii="Times New Roman"/>
        </w:rPr>
      </w:pPr>
      <w:r w:rsidRPr="005F33DD">
        <w:rPr>
          <w:rFonts w:ascii="Times New Roman" w:hint="eastAsia"/>
        </w:rPr>
        <w:t>（二）各省级行政区域区域</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参照一（二）“消纳量核算”部分，与国家下达的省级行政区域配额指标相对照，各省级行政区域整体配额完成指标计算公式如下：</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整体配额完成指标</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区域内生产且消纳的可再生能源电量</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区域外输入的可再生能源电量</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市场主体配额完成量净受让量之和</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绿证认购量之和</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免于考核电量对应的可再生能源电量</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区域全社会用电量</w:t>
      </w:r>
      <w:r w:rsidRPr="005F33DD">
        <w:rPr>
          <w:rFonts w:ascii="Times New Roman" w:eastAsia="方正仿宋_GBK" w:hAnsi="Times New Roman" w:hint="eastAsia"/>
          <w:sz w:val="30"/>
          <w:szCs w:val="30"/>
        </w:rPr>
        <w:t>-</w:t>
      </w:r>
      <w:r w:rsidRPr="005F33DD">
        <w:rPr>
          <w:rFonts w:ascii="Times New Roman" w:eastAsia="方正仿宋_GBK" w:hAnsi="Times New Roman" w:hint="eastAsia"/>
          <w:sz w:val="30"/>
          <w:szCs w:val="30"/>
        </w:rPr>
        <w:t>免于考核电量</w:t>
      </w:r>
      <w:r w:rsidRPr="005F33DD">
        <w:rPr>
          <w:rFonts w:ascii="Times New Roman" w:eastAsia="方正仿宋_GBK" w:hAnsi="Times New Roman" w:hint="eastAsia"/>
          <w:sz w:val="30"/>
          <w:szCs w:val="30"/>
        </w:rPr>
        <w:t>}</w:t>
      </w:r>
    </w:p>
    <w:p w:rsidR="00255B78" w:rsidRPr="005F33DD" w:rsidRDefault="00255B78" w:rsidP="00C0757E">
      <w:pPr>
        <w:spacing w:line="588" w:lineRule="exact"/>
        <w:ind w:firstLineChars="200" w:firstLine="600"/>
        <w:rPr>
          <w:rFonts w:ascii="Times New Roman" w:eastAsia="方正仿宋_GBK" w:hAnsi="Times New Roman"/>
          <w:sz w:val="30"/>
          <w:szCs w:val="30"/>
        </w:rPr>
      </w:pPr>
      <w:r w:rsidRPr="005F33DD">
        <w:rPr>
          <w:rFonts w:ascii="Times New Roman" w:eastAsia="方正仿宋_GBK" w:hAnsi="Times New Roman" w:hint="eastAsia"/>
          <w:sz w:val="30"/>
          <w:szCs w:val="30"/>
        </w:rPr>
        <w:t>其中，按照国家规定豁免配额考核的公益性电量（含专项计量供暖电量）在配额完成指标核算公式的分子和分母中均予以扣除，免于考核电量对应的可再生能源电量等于免于考核电量乘以区域配额指标。</w:t>
      </w:r>
    </w:p>
    <w:p w:rsidR="00AB50E1" w:rsidRPr="005F33DD" w:rsidRDefault="00AB50E1" w:rsidP="00FA1216">
      <w:pPr>
        <w:spacing w:line="588" w:lineRule="exact"/>
        <w:ind w:firstLineChars="200" w:firstLine="600"/>
        <w:rPr>
          <w:rFonts w:ascii="Times New Roman" w:eastAsia="方正仿宋_GBK" w:hAnsi="Times New Roman"/>
          <w:sz w:val="30"/>
          <w:szCs w:val="30"/>
        </w:rPr>
      </w:pPr>
    </w:p>
    <w:p w:rsidR="00C9417B" w:rsidRPr="005F33DD" w:rsidRDefault="00C9417B">
      <w:pPr>
        <w:widowControl/>
        <w:jc w:val="left"/>
        <w:rPr>
          <w:rFonts w:ascii="Times New Roman" w:hAnsi="Times New Roman"/>
        </w:rPr>
      </w:pPr>
      <w:r w:rsidRPr="005F33DD">
        <w:rPr>
          <w:rFonts w:ascii="Times New Roman" w:hAnsi="Times New Roman"/>
        </w:rPr>
        <w:br w:type="page"/>
      </w:r>
    </w:p>
    <w:p w:rsidR="00C9417B" w:rsidRPr="005F33DD" w:rsidRDefault="00C9417B" w:rsidP="00C9417B">
      <w:pPr>
        <w:rPr>
          <w:rFonts w:ascii="Times New Roman" w:eastAsia="方正黑体_GBK" w:hAnsi="Times New Roman"/>
          <w:sz w:val="30"/>
          <w:szCs w:val="30"/>
        </w:rPr>
      </w:pPr>
      <w:r w:rsidRPr="005F33DD">
        <w:rPr>
          <w:rFonts w:ascii="Times New Roman" w:eastAsia="方正黑体_GBK" w:hAnsi="Times New Roman" w:hint="eastAsia"/>
          <w:sz w:val="30"/>
          <w:szCs w:val="30"/>
        </w:rPr>
        <w:lastRenderedPageBreak/>
        <w:t>附件</w:t>
      </w:r>
      <w:r w:rsidR="003C4F07" w:rsidRPr="005F33DD">
        <w:rPr>
          <w:rFonts w:ascii="Times New Roman" w:eastAsia="方正黑体_GBK" w:hAnsi="Times New Roman" w:hint="eastAsia"/>
          <w:sz w:val="30"/>
          <w:szCs w:val="30"/>
        </w:rPr>
        <w:t>2</w:t>
      </w:r>
    </w:p>
    <w:p w:rsidR="0030015B" w:rsidRPr="005F33DD" w:rsidRDefault="00C9417B" w:rsidP="009234ED">
      <w:pPr>
        <w:spacing w:beforeLines="50" w:afterLines="50"/>
        <w:jc w:val="center"/>
        <w:rPr>
          <w:rFonts w:ascii="Times New Roman" w:eastAsia="方正黑体_GBK" w:hAnsi="Times New Roman"/>
          <w:sz w:val="30"/>
          <w:szCs w:val="30"/>
        </w:rPr>
      </w:pPr>
      <w:r w:rsidRPr="005F33DD">
        <w:rPr>
          <w:rFonts w:ascii="Times New Roman" w:eastAsia="方正小标宋_GBK" w:hAnsi="Times New Roman" w:hint="eastAsia"/>
          <w:sz w:val="36"/>
          <w:szCs w:val="40"/>
        </w:rPr>
        <w:t>各省（区、市）可再生能源电力总量配额指标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7"/>
        <w:gridCol w:w="1646"/>
        <w:gridCol w:w="1643"/>
        <w:gridCol w:w="1643"/>
        <w:gridCol w:w="1643"/>
      </w:tblGrid>
      <w:tr w:rsidR="0030015B" w:rsidRPr="005F33DD" w:rsidTr="009A64EA">
        <w:trPr>
          <w:trHeight w:val="312"/>
          <w:tblHeader/>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b/>
                <w:kern w:val="0"/>
                <w:sz w:val="24"/>
                <w:szCs w:val="24"/>
              </w:rPr>
            </w:pPr>
            <w:r w:rsidRPr="005F33DD">
              <w:rPr>
                <w:rFonts w:ascii="Times New Roman" w:hAnsi="宋体" w:hint="eastAsia"/>
                <w:b/>
                <w:kern w:val="0"/>
                <w:sz w:val="24"/>
                <w:szCs w:val="24"/>
              </w:rPr>
              <w:t>省（区、市）</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b/>
                <w:kern w:val="0"/>
                <w:sz w:val="24"/>
                <w:szCs w:val="24"/>
              </w:rPr>
            </w:pPr>
            <w:r w:rsidRPr="005F33DD">
              <w:rPr>
                <w:rFonts w:ascii="Times New Roman" w:hAnsi="Times New Roman" w:hint="eastAsia"/>
                <w:b/>
                <w:kern w:val="0"/>
                <w:sz w:val="24"/>
                <w:szCs w:val="24"/>
              </w:rPr>
              <w:t>2018</w:t>
            </w:r>
            <w:r w:rsidRPr="005F33DD">
              <w:rPr>
                <w:rFonts w:ascii="Times New Roman" w:hAnsi="宋体" w:hint="eastAsia"/>
                <w:b/>
                <w:kern w:val="0"/>
                <w:sz w:val="24"/>
                <w:szCs w:val="24"/>
              </w:rPr>
              <w:t>年约束性指标</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jc w:val="center"/>
              <w:rPr>
                <w:rFonts w:ascii="Times New Roman" w:hAnsi="Times New Roman"/>
                <w:b/>
                <w:kern w:val="0"/>
                <w:sz w:val="24"/>
                <w:szCs w:val="24"/>
              </w:rPr>
            </w:pPr>
            <w:r w:rsidRPr="005F33DD">
              <w:rPr>
                <w:rFonts w:ascii="Times New Roman" w:hAnsi="Times New Roman" w:hint="eastAsia"/>
                <w:b/>
                <w:kern w:val="0"/>
                <w:sz w:val="24"/>
                <w:szCs w:val="24"/>
              </w:rPr>
              <w:t>2</w:t>
            </w:r>
            <w:r w:rsidRPr="005F33DD">
              <w:rPr>
                <w:rFonts w:ascii="Times New Roman" w:hAnsi="Times New Roman"/>
                <w:b/>
                <w:kern w:val="0"/>
                <w:sz w:val="24"/>
                <w:szCs w:val="24"/>
              </w:rPr>
              <w:t>018</w:t>
            </w:r>
            <w:r w:rsidRPr="005F33DD">
              <w:rPr>
                <w:rFonts w:ascii="Times New Roman" w:hAnsi="宋体" w:hint="eastAsia"/>
                <w:b/>
                <w:kern w:val="0"/>
                <w:sz w:val="24"/>
                <w:szCs w:val="24"/>
              </w:rPr>
              <w:t>年激励性指标</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b/>
                <w:kern w:val="0"/>
                <w:sz w:val="24"/>
                <w:szCs w:val="24"/>
              </w:rPr>
            </w:pPr>
            <w:r w:rsidRPr="005F33DD">
              <w:rPr>
                <w:rFonts w:ascii="Times New Roman" w:hAnsi="Times New Roman"/>
                <w:b/>
                <w:kern w:val="0"/>
                <w:sz w:val="24"/>
                <w:szCs w:val="24"/>
              </w:rPr>
              <w:t>2020</w:t>
            </w:r>
            <w:r w:rsidRPr="005F33DD">
              <w:rPr>
                <w:rFonts w:ascii="Times New Roman" w:hAnsi="宋体" w:hint="eastAsia"/>
                <w:b/>
                <w:kern w:val="0"/>
                <w:sz w:val="24"/>
                <w:szCs w:val="24"/>
              </w:rPr>
              <w:t>年约束性指标</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jc w:val="center"/>
              <w:rPr>
                <w:rFonts w:ascii="Times New Roman" w:hAnsi="Times New Roman"/>
                <w:b/>
                <w:kern w:val="0"/>
                <w:sz w:val="24"/>
                <w:szCs w:val="24"/>
              </w:rPr>
            </w:pPr>
            <w:r w:rsidRPr="005F33DD">
              <w:rPr>
                <w:rFonts w:ascii="Times New Roman" w:hAnsi="Times New Roman" w:hint="eastAsia"/>
                <w:b/>
                <w:kern w:val="0"/>
                <w:sz w:val="24"/>
                <w:szCs w:val="24"/>
              </w:rPr>
              <w:t>2</w:t>
            </w:r>
            <w:r w:rsidRPr="005F33DD">
              <w:rPr>
                <w:rFonts w:ascii="Times New Roman" w:hAnsi="Times New Roman"/>
                <w:b/>
                <w:kern w:val="0"/>
                <w:sz w:val="24"/>
                <w:szCs w:val="24"/>
              </w:rPr>
              <w:t>020</w:t>
            </w:r>
            <w:r w:rsidRPr="005F33DD">
              <w:rPr>
                <w:rFonts w:ascii="Times New Roman" w:hAnsi="宋体" w:hint="eastAsia"/>
                <w:b/>
                <w:kern w:val="0"/>
                <w:sz w:val="24"/>
                <w:szCs w:val="24"/>
              </w:rPr>
              <w:t>年激励性指标</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北京</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11.0%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12.1%</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15.0%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16.5%</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天津</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11.0%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12.1%</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15.0%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16.5%</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河北</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11.0%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12.1%</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15.0%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16.5%</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山西</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15.0%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16.3%</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16.5%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18.0%</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内蒙古</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18.5%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20.3%</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18.5%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20.3%</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辽宁</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12.0%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13.0%</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12.5%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13.6%</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吉林</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21.5%</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22.0%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23.7%</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黑龙江</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19.5%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21.0%</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26.0%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28.1%</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上海</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31.5%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32.0%</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33.0%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33.5%</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江苏</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14.5%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15.1%</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15.0%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15.8%</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浙江</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18.0%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18.5%</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19.0%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19.8%</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安徽</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13.0%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14.0%</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14.5%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15.7%</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福建</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17.0%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17.5%</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22.0%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22.</w:t>
            </w:r>
            <w:r w:rsidRPr="005F33DD">
              <w:rPr>
                <w:rFonts w:ascii="Times New Roman" w:hAnsi="Times New Roman"/>
                <w:kern w:val="0"/>
                <w:sz w:val="24"/>
                <w:szCs w:val="24"/>
              </w:rPr>
              <w:t>6</w:t>
            </w:r>
            <w:r w:rsidRPr="005F33DD">
              <w:rPr>
                <w:rFonts w:ascii="Times New Roman" w:hAnsi="Times New Roman" w:hint="eastAsia"/>
                <w:kern w:val="0"/>
                <w:sz w:val="24"/>
                <w:szCs w:val="24"/>
              </w:rPr>
              <w:t>%</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江西</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23.0%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23.5%</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29.0%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30.0%</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山东</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10.4%</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10.5%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11.6%</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河南</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13.5%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14.5%</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16.0%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17.1%</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湖北</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39.0%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39.9%</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41.0%</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湖南</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51.5%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52.4%</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5</w:t>
            </w:r>
            <w:r w:rsidRPr="005F33DD">
              <w:rPr>
                <w:rFonts w:ascii="Times New Roman" w:hAnsi="Times New Roman"/>
                <w:kern w:val="0"/>
                <w:sz w:val="24"/>
                <w:szCs w:val="24"/>
              </w:rPr>
              <w:t>1</w:t>
            </w:r>
            <w:r w:rsidRPr="005F33DD">
              <w:rPr>
                <w:rFonts w:ascii="Times New Roman" w:hAnsi="Times New Roman" w:hint="eastAsia"/>
                <w:kern w:val="0"/>
                <w:sz w:val="24"/>
                <w:szCs w:val="24"/>
              </w:rPr>
              <w:t>.</w:t>
            </w:r>
            <w:r w:rsidRPr="005F33DD">
              <w:rPr>
                <w:rFonts w:ascii="Times New Roman" w:hAnsi="Times New Roman"/>
                <w:kern w:val="0"/>
                <w:sz w:val="24"/>
                <w:szCs w:val="24"/>
              </w:rPr>
              <w:t>5</w:t>
            </w:r>
            <w:r w:rsidRPr="005F33DD">
              <w:rPr>
                <w:rFonts w:ascii="Times New Roman" w:hAnsi="Times New Roman" w:hint="eastAsia"/>
                <w:kern w:val="0"/>
                <w:sz w:val="24"/>
                <w:szCs w:val="24"/>
              </w:rPr>
              <w:t>%</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5</w:t>
            </w:r>
            <w:r w:rsidRPr="005F33DD">
              <w:rPr>
                <w:rFonts w:ascii="Times New Roman" w:hAnsi="Times New Roman"/>
                <w:kern w:val="0"/>
                <w:sz w:val="24"/>
                <w:szCs w:val="24"/>
              </w:rPr>
              <w:t>2</w:t>
            </w:r>
            <w:r w:rsidRPr="005F33DD">
              <w:rPr>
                <w:rFonts w:ascii="Times New Roman" w:hAnsi="Times New Roman" w:hint="eastAsia"/>
                <w:kern w:val="0"/>
                <w:sz w:val="24"/>
                <w:szCs w:val="24"/>
              </w:rPr>
              <w:t>.</w:t>
            </w:r>
            <w:r w:rsidRPr="005F33DD">
              <w:rPr>
                <w:rFonts w:ascii="Times New Roman" w:hAnsi="Times New Roman"/>
                <w:kern w:val="0"/>
                <w:sz w:val="24"/>
                <w:szCs w:val="24"/>
              </w:rPr>
              <w:t>4</w:t>
            </w:r>
            <w:r w:rsidRPr="005F33DD">
              <w:rPr>
                <w:rFonts w:ascii="Times New Roman" w:hAnsi="Times New Roman" w:hint="eastAsia"/>
                <w:kern w:val="0"/>
                <w:sz w:val="24"/>
                <w:szCs w:val="24"/>
              </w:rPr>
              <w:t>%</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广东</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31.0%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31.4%</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29.5%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30.0%</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广西</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51.0%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51.4%</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50.0%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50.5%</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海南</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11.0%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11.5%</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11.5%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12.0%</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重庆</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47.5%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47.5%</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45.0%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45.3%</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四川</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80.0%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80.4%</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80.0%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80.4%</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贵州</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33.5%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34.0%</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31.5%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32.0%</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云南</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80.0%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81.0%</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80.0%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81.2%</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西藏</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宋体" w:hint="eastAsia"/>
                <w:kern w:val="0"/>
                <w:sz w:val="24"/>
                <w:szCs w:val="24"/>
              </w:rPr>
              <w:t>不考核</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宋体" w:hint="eastAsia"/>
                <w:kern w:val="0"/>
                <w:sz w:val="24"/>
                <w:szCs w:val="24"/>
              </w:rPr>
              <w:t>不考核</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宋体" w:hint="eastAsia"/>
                <w:kern w:val="0"/>
                <w:sz w:val="24"/>
                <w:szCs w:val="24"/>
              </w:rPr>
              <w:t>不考核</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宋体" w:hint="eastAsia"/>
                <w:kern w:val="0"/>
                <w:sz w:val="24"/>
                <w:szCs w:val="24"/>
              </w:rPr>
              <w:t xml:space="preserve">不考核　</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陕西</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17.5%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18.4%</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21.5%</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22.7%</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甘肃</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44.0%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45.6%</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47.0%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48.9%</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青海</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70.0%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71.9%</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70.0%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72.5%</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宁夏</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20.0%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22.0%</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25.0%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27.0%</w:t>
            </w:r>
          </w:p>
        </w:tc>
      </w:tr>
      <w:tr w:rsidR="0030015B" w:rsidRPr="005F33DD" w:rsidTr="009A64EA">
        <w:trPr>
          <w:trHeight w:val="284"/>
          <w:jc w:val="center"/>
        </w:trPr>
        <w:tc>
          <w:tcPr>
            <w:tcW w:w="1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jc w:val="center"/>
              <w:rPr>
                <w:rFonts w:ascii="Times New Roman" w:hAnsi="Times New Roman"/>
                <w:kern w:val="0"/>
                <w:sz w:val="24"/>
                <w:szCs w:val="24"/>
              </w:rPr>
            </w:pPr>
            <w:r w:rsidRPr="005F33DD">
              <w:rPr>
                <w:rFonts w:ascii="Times New Roman" w:hAnsi="宋体" w:hint="eastAsia"/>
                <w:kern w:val="0"/>
                <w:sz w:val="24"/>
                <w:szCs w:val="24"/>
              </w:rPr>
              <w:t>新疆</w:t>
            </w:r>
          </w:p>
        </w:tc>
        <w:tc>
          <w:tcPr>
            <w:tcW w:w="9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25.0%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26.5%</w:t>
            </w:r>
          </w:p>
        </w:tc>
        <w:tc>
          <w:tcPr>
            <w:tcW w:w="9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26.0%</w:t>
            </w:r>
          </w:p>
        </w:tc>
        <w:tc>
          <w:tcPr>
            <w:tcW w:w="964" w:type="pct"/>
            <w:tcBorders>
              <w:top w:val="single" w:sz="4" w:space="0" w:color="auto"/>
              <w:left w:val="single" w:sz="4" w:space="0" w:color="auto"/>
              <w:bottom w:val="single" w:sz="4" w:space="0" w:color="auto"/>
              <w:right w:val="single" w:sz="4" w:space="0" w:color="auto"/>
            </w:tcBorders>
          </w:tcPr>
          <w:p w:rsidR="0030015B" w:rsidRPr="005F33DD" w:rsidRDefault="0030015B" w:rsidP="00D55657">
            <w:pPr>
              <w:adjustRightInd w:val="0"/>
              <w:snapToGrid w:val="0"/>
              <w:spacing w:line="360" w:lineRule="exact"/>
              <w:ind w:left="420"/>
              <w:rPr>
                <w:rFonts w:ascii="Times New Roman" w:hAnsi="Times New Roman"/>
                <w:kern w:val="0"/>
                <w:sz w:val="24"/>
                <w:szCs w:val="24"/>
              </w:rPr>
            </w:pPr>
            <w:r w:rsidRPr="005F33DD">
              <w:rPr>
                <w:rFonts w:ascii="Times New Roman" w:hAnsi="Times New Roman" w:hint="eastAsia"/>
                <w:kern w:val="0"/>
                <w:sz w:val="24"/>
                <w:szCs w:val="24"/>
              </w:rPr>
              <w:t>27.3%</w:t>
            </w:r>
          </w:p>
        </w:tc>
      </w:tr>
    </w:tbl>
    <w:p w:rsidR="00EE6481" w:rsidRPr="00220CC8" w:rsidRDefault="00EE6481" w:rsidP="009B2915">
      <w:pPr>
        <w:adjustRightInd w:val="0"/>
        <w:snapToGrid w:val="0"/>
        <w:spacing w:line="588" w:lineRule="exact"/>
        <w:rPr>
          <w:rFonts w:ascii="Times New Roman" w:eastAsia="方正仿宋_GBK" w:hAnsi="Times New Roman"/>
          <w:sz w:val="28"/>
          <w:szCs w:val="28"/>
        </w:rPr>
      </w:pPr>
      <w:r w:rsidRPr="00220CC8">
        <w:rPr>
          <w:rFonts w:ascii="Times New Roman" w:eastAsia="方正仿宋_GBK" w:hAnsi="Times New Roman" w:hint="eastAsia"/>
          <w:sz w:val="28"/>
          <w:szCs w:val="28"/>
        </w:rPr>
        <w:lastRenderedPageBreak/>
        <w:t>注：</w:t>
      </w:r>
      <w:r w:rsidRPr="00220CC8">
        <w:rPr>
          <w:rFonts w:ascii="Times New Roman" w:eastAsia="方正仿宋_GBK" w:hAnsi="Times New Roman" w:hint="eastAsia"/>
          <w:sz w:val="28"/>
          <w:szCs w:val="28"/>
        </w:rPr>
        <w:tab/>
        <w:t>1</w:t>
      </w:r>
      <w:r w:rsidRPr="00220CC8">
        <w:rPr>
          <w:rFonts w:ascii="Times New Roman" w:eastAsia="方正仿宋_GBK" w:hAnsi="Times New Roman" w:hint="eastAsia"/>
          <w:sz w:val="28"/>
          <w:szCs w:val="28"/>
        </w:rPr>
        <w:t>、京津冀地区</w:t>
      </w:r>
      <w:r w:rsidR="00136DBE" w:rsidRPr="00220CC8">
        <w:rPr>
          <w:rFonts w:ascii="Times New Roman" w:eastAsia="方正仿宋_GBK" w:hAnsi="Times New Roman" w:hint="eastAsia"/>
          <w:sz w:val="28"/>
          <w:szCs w:val="28"/>
        </w:rPr>
        <w:t>执行</w:t>
      </w:r>
      <w:r w:rsidRPr="00220CC8">
        <w:rPr>
          <w:rFonts w:ascii="Times New Roman" w:eastAsia="方正仿宋_GBK" w:hAnsi="Times New Roman" w:hint="eastAsia"/>
          <w:sz w:val="28"/>
          <w:szCs w:val="28"/>
        </w:rPr>
        <w:t>统一</w:t>
      </w:r>
      <w:r w:rsidR="00136DBE" w:rsidRPr="00220CC8">
        <w:rPr>
          <w:rFonts w:ascii="Times New Roman" w:eastAsia="方正仿宋_GBK" w:hAnsi="Times New Roman" w:hint="eastAsia"/>
          <w:sz w:val="28"/>
          <w:szCs w:val="28"/>
        </w:rPr>
        <w:t>的</w:t>
      </w:r>
      <w:r w:rsidRPr="00220CC8">
        <w:rPr>
          <w:rFonts w:ascii="Times New Roman" w:eastAsia="方正仿宋_GBK" w:hAnsi="Times New Roman" w:hint="eastAsia"/>
          <w:sz w:val="28"/>
          <w:szCs w:val="28"/>
        </w:rPr>
        <w:t>配额</w:t>
      </w:r>
      <w:r w:rsidR="00136DBE" w:rsidRPr="00220CC8">
        <w:rPr>
          <w:rFonts w:ascii="Times New Roman" w:eastAsia="方正仿宋_GBK" w:hAnsi="Times New Roman" w:hint="eastAsia"/>
          <w:sz w:val="28"/>
          <w:szCs w:val="28"/>
        </w:rPr>
        <w:t>指标</w:t>
      </w:r>
      <w:r w:rsidRPr="00220CC8">
        <w:rPr>
          <w:rFonts w:ascii="Times New Roman" w:eastAsia="方正仿宋_GBK" w:hAnsi="Times New Roman" w:hint="eastAsia"/>
          <w:sz w:val="28"/>
          <w:szCs w:val="28"/>
        </w:rPr>
        <w:t>；</w:t>
      </w:r>
    </w:p>
    <w:p w:rsidR="00EE6481" w:rsidRPr="00220CC8" w:rsidRDefault="00EE6481" w:rsidP="009B2915">
      <w:pPr>
        <w:adjustRightInd w:val="0"/>
        <w:snapToGrid w:val="0"/>
        <w:spacing w:line="588" w:lineRule="exact"/>
        <w:ind w:left="420" w:firstLine="420"/>
        <w:rPr>
          <w:rFonts w:ascii="Times New Roman" w:eastAsia="方正仿宋_GBK" w:hAnsi="Times New Roman"/>
          <w:sz w:val="28"/>
          <w:szCs w:val="28"/>
        </w:rPr>
      </w:pPr>
      <w:r w:rsidRPr="00220CC8">
        <w:rPr>
          <w:rFonts w:ascii="Times New Roman" w:eastAsia="方正仿宋_GBK" w:hAnsi="Times New Roman" w:hint="eastAsia"/>
          <w:sz w:val="28"/>
          <w:szCs w:val="28"/>
        </w:rPr>
        <w:t>2</w:t>
      </w:r>
      <w:r w:rsidRPr="00220CC8">
        <w:rPr>
          <w:rFonts w:ascii="Times New Roman" w:eastAsia="方正仿宋_GBK" w:hAnsi="Times New Roman" w:hint="eastAsia"/>
          <w:sz w:val="28"/>
          <w:szCs w:val="28"/>
        </w:rPr>
        <w:t>、内蒙古自治区可按蒙西、蒙东地区分开考核，具体</w:t>
      </w:r>
      <w:r w:rsidR="006E34F9" w:rsidRPr="00220CC8">
        <w:rPr>
          <w:rFonts w:ascii="Times New Roman" w:eastAsia="方正仿宋_GBK" w:hAnsi="Times New Roman" w:hint="eastAsia"/>
          <w:sz w:val="28"/>
          <w:szCs w:val="28"/>
        </w:rPr>
        <w:t>分区域配额</w:t>
      </w:r>
      <w:r w:rsidRPr="00220CC8">
        <w:rPr>
          <w:rFonts w:ascii="Times New Roman" w:eastAsia="方正仿宋_GBK" w:hAnsi="Times New Roman" w:hint="eastAsia"/>
          <w:sz w:val="28"/>
          <w:szCs w:val="28"/>
        </w:rPr>
        <w:t>指标由</w:t>
      </w:r>
      <w:r w:rsidR="006E34F9" w:rsidRPr="00220CC8">
        <w:rPr>
          <w:rFonts w:ascii="Times New Roman" w:eastAsia="方正仿宋_GBK" w:hAnsi="Times New Roman" w:hint="eastAsia"/>
          <w:sz w:val="28"/>
          <w:szCs w:val="28"/>
        </w:rPr>
        <w:t>内蒙古</w:t>
      </w:r>
      <w:r w:rsidRPr="00220CC8">
        <w:rPr>
          <w:rFonts w:ascii="Times New Roman" w:eastAsia="方正仿宋_GBK" w:hAnsi="Times New Roman" w:hint="eastAsia"/>
          <w:sz w:val="28"/>
          <w:szCs w:val="28"/>
        </w:rPr>
        <w:t>自治区</w:t>
      </w:r>
      <w:r w:rsidR="006E34F9" w:rsidRPr="00220CC8">
        <w:rPr>
          <w:rFonts w:ascii="Times New Roman" w:eastAsia="方正仿宋_GBK" w:hAnsi="Times New Roman" w:hint="eastAsia"/>
          <w:sz w:val="28"/>
          <w:szCs w:val="28"/>
        </w:rPr>
        <w:t>能源主管部门确</w:t>
      </w:r>
      <w:r w:rsidRPr="00220CC8">
        <w:rPr>
          <w:rFonts w:ascii="Times New Roman" w:eastAsia="方正仿宋_GBK" w:hAnsi="Times New Roman" w:hint="eastAsia"/>
          <w:sz w:val="28"/>
          <w:szCs w:val="28"/>
        </w:rPr>
        <w:t>定；</w:t>
      </w:r>
    </w:p>
    <w:p w:rsidR="006E34F9" w:rsidRPr="00220CC8" w:rsidRDefault="00EE6481" w:rsidP="009B2915">
      <w:pPr>
        <w:adjustRightInd w:val="0"/>
        <w:snapToGrid w:val="0"/>
        <w:spacing w:line="588" w:lineRule="exact"/>
        <w:ind w:left="420" w:firstLine="420"/>
        <w:rPr>
          <w:rFonts w:ascii="Times New Roman" w:eastAsia="方正仿宋_GBK" w:hAnsi="Times New Roman"/>
          <w:sz w:val="28"/>
          <w:szCs w:val="28"/>
        </w:rPr>
      </w:pPr>
      <w:r w:rsidRPr="00220CC8">
        <w:rPr>
          <w:rFonts w:ascii="Times New Roman" w:eastAsia="方正仿宋_GBK" w:hAnsi="Times New Roman" w:hint="eastAsia"/>
          <w:sz w:val="28"/>
          <w:szCs w:val="28"/>
        </w:rPr>
        <w:t>3</w:t>
      </w:r>
      <w:r w:rsidRPr="00220CC8">
        <w:rPr>
          <w:rFonts w:ascii="Times New Roman" w:eastAsia="方正仿宋_GBK" w:hAnsi="Times New Roman" w:hint="eastAsia"/>
          <w:sz w:val="28"/>
          <w:szCs w:val="28"/>
        </w:rPr>
        <w:t>、</w:t>
      </w:r>
      <w:r w:rsidRPr="00220CC8">
        <w:rPr>
          <w:rFonts w:ascii="Times New Roman" w:eastAsia="方正仿宋_GBK" w:hAnsi="Times New Roman" w:hint="eastAsia"/>
          <w:sz w:val="28"/>
          <w:szCs w:val="28"/>
        </w:rPr>
        <w:t>2020</w:t>
      </w:r>
      <w:r w:rsidRPr="00220CC8">
        <w:rPr>
          <w:rFonts w:ascii="Times New Roman" w:eastAsia="方正仿宋_GBK" w:hAnsi="Times New Roman" w:hint="eastAsia"/>
          <w:sz w:val="28"/>
          <w:szCs w:val="28"/>
        </w:rPr>
        <w:t>年指标为指导性指标，根据可再生能源资源情况、跨省跨区通道输送可再生能源情况进行动态调整。</w:t>
      </w:r>
      <w:r w:rsidRPr="00220CC8">
        <w:rPr>
          <w:rFonts w:ascii="Times New Roman" w:eastAsia="方正仿宋_GBK" w:hAnsi="Times New Roman" w:hint="eastAsia"/>
          <w:sz w:val="28"/>
          <w:szCs w:val="28"/>
        </w:rPr>
        <w:t>2020</w:t>
      </w:r>
      <w:r w:rsidRPr="00220CC8">
        <w:rPr>
          <w:rFonts w:ascii="Times New Roman" w:eastAsia="方正仿宋_GBK" w:hAnsi="Times New Roman" w:hint="eastAsia"/>
          <w:sz w:val="28"/>
          <w:szCs w:val="28"/>
        </w:rPr>
        <w:t>年指标测算时酒泉—湖南、扎鲁特—山东、宁夏—山东、上海庙—山东、宁东—浙江特高压输电通道中可再生能源电量比例按</w:t>
      </w:r>
      <w:r w:rsidR="00D81EDD">
        <w:rPr>
          <w:rFonts w:ascii="Times New Roman" w:eastAsia="方正仿宋_GBK" w:hAnsi="Times New Roman" w:hint="eastAsia"/>
          <w:sz w:val="28"/>
          <w:szCs w:val="28"/>
        </w:rPr>
        <w:t>不低于</w:t>
      </w:r>
      <w:r w:rsidRPr="00220CC8">
        <w:rPr>
          <w:rFonts w:ascii="Times New Roman" w:eastAsia="方正仿宋_GBK" w:hAnsi="Times New Roman" w:hint="eastAsia"/>
          <w:sz w:val="28"/>
          <w:szCs w:val="28"/>
        </w:rPr>
        <w:t>30%</w:t>
      </w:r>
      <w:r w:rsidRPr="00220CC8">
        <w:rPr>
          <w:rFonts w:ascii="Times New Roman" w:eastAsia="方正仿宋_GBK" w:hAnsi="Times New Roman" w:hint="eastAsia"/>
          <w:sz w:val="28"/>
          <w:szCs w:val="28"/>
        </w:rPr>
        <w:t>考虑</w:t>
      </w:r>
      <w:r w:rsidR="006E34F9" w:rsidRPr="00220CC8">
        <w:rPr>
          <w:rFonts w:ascii="Times New Roman" w:eastAsia="方正仿宋_GBK" w:hAnsi="Times New Roman" w:hint="eastAsia"/>
          <w:sz w:val="28"/>
          <w:szCs w:val="28"/>
        </w:rPr>
        <w:t>；</w:t>
      </w:r>
    </w:p>
    <w:p w:rsidR="00EE6481" w:rsidRDefault="006E34F9" w:rsidP="009B2915">
      <w:pPr>
        <w:adjustRightInd w:val="0"/>
        <w:snapToGrid w:val="0"/>
        <w:spacing w:line="588" w:lineRule="exact"/>
        <w:ind w:left="420" w:firstLine="420"/>
        <w:rPr>
          <w:rFonts w:ascii="Times New Roman" w:eastAsia="方正仿宋_GBK" w:hAnsi="Times New Roman"/>
          <w:sz w:val="28"/>
          <w:szCs w:val="28"/>
        </w:rPr>
      </w:pPr>
      <w:r w:rsidRPr="00220CC8">
        <w:rPr>
          <w:rFonts w:ascii="Times New Roman" w:eastAsia="方正仿宋_GBK" w:hAnsi="Times New Roman" w:hint="eastAsia"/>
          <w:sz w:val="28"/>
          <w:szCs w:val="28"/>
        </w:rPr>
        <w:t>4</w:t>
      </w:r>
      <w:r w:rsidRPr="00220CC8">
        <w:rPr>
          <w:rFonts w:ascii="Times New Roman" w:eastAsia="方正仿宋_GBK" w:hAnsi="Times New Roman" w:hint="eastAsia"/>
          <w:sz w:val="28"/>
          <w:szCs w:val="28"/>
        </w:rPr>
        <w:t>、有跨省跨区输入可再生能源电力的受端地区，如实际运行时通道输送可再生能源电量未达配额测算时的设定值，则在区域配额监测评价和市场主体配额完成考核时相应核减。</w:t>
      </w:r>
    </w:p>
    <w:p w:rsidR="0037715B" w:rsidRPr="00220CC8" w:rsidRDefault="0037715B" w:rsidP="009B2915">
      <w:pPr>
        <w:adjustRightInd w:val="0"/>
        <w:snapToGrid w:val="0"/>
        <w:spacing w:line="588" w:lineRule="exact"/>
        <w:ind w:left="420" w:firstLine="420"/>
        <w:rPr>
          <w:rFonts w:ascii="Times New Roman" w:eastAsia="仿宋_GB2312" w:hAnsi="Times New Roman"/>
          <w:sz w:val="28"/>
          <w:szCs w:val="28"/>
        </w:rPr>
      </w:pPr>
      <w:r>
        <w:rPr>
          <w:rFonts w:ascii="Times New Roman" w:eastAsia="方正仿宋_GBK" w:hAnsi="Times New Roman" w:hint="eastAsia"/>
          <w:sz w:val="28"/>
          <w:szCs w:val="28"/>
        </w:rPr>
        <w:t>5</w:t>
      </w:r>
      <w:r>
        <w:rPr>
          <w:rFonts w:ascii="Times New Roman" w:eastAsia="方正仿宋_GBK" w:hAnsi="Times New Roman" w:hint="eastAsia"/>
          <w:sz w:val="28"/>
          <w:szCs w:val="28"/>
        </w:rPr>
        <w:t>、对可再生能源电力总量配额指标达到</w:t>
      </w:r>
      <w:r>
        <w:rPr>
          <w:rFonts w:ascii="Times New Roman" w:eastAsia="方正仿宋_GBK" w:hAnsi="Times New Roman" w:hint="eastAsia"/>
          <w:sz w:val="28"/>
          <w:szCs w:val="28"/>
        </w:rPr>
        <w:t>80%</w:t>
      </w:r>
      <w:r>
        <w:rPr>
          <w:rFonts w:ascii="Times New Roman" w:eastAsia="方正仿宋_GBK" w:hAnsi="Times New Roman" w:hint="eastAsia"/>
          <w:sz w:val="28"/>
          <w:szCs w:val="28"/>
        </w:rPr>
        <w:t>的省级行政区域，不进行约束性监测评价，对区域内市场主体是否进行总量配额考核，由有关省级能源主管部门按省级人民政府的意见自行决定。不进行配额考核的市场主体不参与配额完成量交易。</w:t>
      </w:r>
      <w:r w:rsidRPr="00871F1A">
        <w:rPr>
          <w:rFonts w:ascii="Times New Roman" w:eastAsia="方正仿宋_GBK" w:hAnsi="Times New Roman" w:hint="eastAsia"/>
          <w:sz w:val="28"/>
          <w:szCs w:val="28"/>
        </w:rPr>
        <w:t>西藏自治区不实行配额考核</w:t>
      </w:r>
      <w:r>
        <w:rPr>
          <w:rFonts w:ascii="Times New Roman" w:eastAsia="方正仿宋_GBK" w:hAnsi="Times New Roman" w:hint="eastAsia"/>
          <w:sz w:val="28"/>
          <w:szCs w:val="28"/>
        </w:rPr>
        <w:t>，</w:t>
      </w:r>
      <w:r w:rsidRPr="00871F1A">
        <w:rPr>
          <w:rFonts w:ascii="Times New Roman" w:eastAsia="方正仿宋_GBK" w:hAnsi="Times New Roman" w:hint="eastAsia"/>
          <w:sz w:val="28"/>
          <w:szCs w:val="28"/>
        </w:rPr>
        <w:t>除国家另有规定外，市场主体不参与配额完成量交易。</w:t>
      </w:r>
    </w:p>
    <w:p w:rsidR="00180078" w:rsidRPr="005F33DD" w:rsidRDefault="00180078" w:rsidP="00E21918">
      <w:pPr>
        <w:adjustRightInd w:val="0"/>
        <w:snapToGrid w:val="0"/>
        <w:spacing w:line="380" w:lineRule="exact"/>
        <w:ind w:left="420" w:firstLine="420"/>
        <w:rPr>
          <w:rFonts w:ascii="Times New Roman" w:eastAsia="方正黑体_GBK" w:hAnsi="Times New Roman"/>
          <w:sz w:val="30"/>
          <w:szCs w:val="30"/>
        </w:rPr>
        <w:sectPr w:rsidR="00180078" w:rsidRPr="005F33DD" w:rsidSect="00167541">
          <w:footerReference w:type="default" r:id="rId8"/>
          <w:pgSz w:w="11906" w:h="16838"/>
          <w:pgMar w:top="1440" w:right="1800" w:bottom="1440" w:left="1800" w:header="851" w:footer="992" w:gutter="0"/>
          <w:cols w:space="425"/>
          <w:docGrid w:type="lines" w:linePitch="312"/>
        </w:sectPr>
      </w:pPr>
    </w:p>
    <w:p w:rsidR="00C9417B" w:rsidRPr="005F33DD" w:rsidRDefault="00C9417B" w:rsidP="00C9417B">
      <w:pPr>
        <w:rPr>
          <w:rFonts w:ascii="Times New Roman" w:eastAsia="方正黑体_GBK" w:hAnsi="Times New Roman"/>
          <w:sz w:val="30"/>
          <w:szCs w:val="30"/>
        </w:rPr>
      </w:pPr>
      <w:r w:rsidRPr="005F33DD">
        <w:rPr>
          <w:rFonts w:ascii="Times New Roman" w:eastAsia="方正黑体_GBK" w:hAnsi="Times New Roman" w:hint="eastAsia"/>
          <w:sz w:val="30"/>
          <w:szCs w:val="30"/>
        </w:rPr>
        <w:lastRenderedPageBreak/>
        <w:t>附件</w:t>
      </w:r>
      <w:r w:rsidR="00C87241" w:rsidRPr="005F33DD">
        <w:rPr>
          <w:rFonts w:ascii="Times New Roman" w:eastAsia="方正黑体_GBK" w:hAnsi="Times New Roman" w:hint="eastAsia"/>
          <w:sz w:val="30"/>
          <w:szCs w:val="30"/>
        </w:rPr>
        <w:t>3</w:t>
      </w:r>
    </w:p>
    <w:p w:rsidR="00C9417B" w:rsidRPr="00F068A6" w:rsidRDefault="00C9417B" w:rsidP="009234ED">
      <w:pPr>
        <w:spacing w:beforeLines="50" w:afterLines="50"/>
        <w:jc w:val="center"/>
        <w:rPr>
          <w:rFonts w:ascii="Times New Roman" w:eastAsia="方正小标宋_GBK" w:hAnsi="Times New Roman"/>
          <w:sz w:val="36"/>
          <w:szCs w:val="40"/>
        </w:rPr>
      </w:pPr>
      <w:r w:rsidRPr="00F068A6">
        <w:rPr>
          <w:rFonts w:ascii="Times New Roman" w:eastAsia="方正小标宋_GBK" w:hAnsi="Times New Roman" w:hint="eastAsia"/>
          <w:sz w:val="36"/>
          <w:szCs w:val="40"/>
        </w:rPr>
        <w:t>各省（区、市）非水电可再生能源电力配额指标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6"/>
        <w:gridCol w:w="1674"/>
        <w:gridCol w:w="1599"/>
        <w:gridCol w:w="1599"/>
        <w:gridCol w:w="1594"/>
      </w:tblGrid>
      <w:tr w:rsidR="006E66FE" w:rsidRPr="005F33DD" w:rsidTr="006D4442">
        <w:trPr>
          <w:trHeight w:val="298"/>
          <w:tblHeader/>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b/>
                <w:kern w:val="0"/>
                <w:sz w:val="24"/>
                <w:szCs w:val="24"/>
              </w:rPr>
            </w:pPr>
            <w:r w:rsidRPr="005F33DD">
              <w:rPr>
                <w:rFonts w:ascii="Times New Roman" w:hAnsi="宋体" w:hint="eastAsia"/>
                <w:b/>
                <w:kern w:val="0"/>
                <w:sz w:val="24"/>
                <w:szCs w:val="24"/>
              </w:rPr>
              <w:t xml:space="preserve">省（区、市）　</w:t>
            </w:r>
          </w:p>
        </w:tc>
        <w:tc>
          <w:tcPr>
            <w:tcW w:w="982" w:type="pct"/>
            <w:shd w:val="clear" w:color="auto" w:fill="auto"/>
            <w:vAlign w:val="center"/>
            <w:hideMark/>
          </w:tcPr>
          <w:p w:rsidR="006E66FE" w:rsidRPr="005F33DD" w:rsidRDefault="006E66FE" w:rsidP="00082230">
            <w:pPr>
              <w:widowControl/>
              <w:spacing w:line="360" w:lineRule="exact"/>
              <w:jc w:val="center"/>
              <w:rPr>
                <w:rFonts w:ascii="Times New Roman" w:hAnsi="Times New Roman"/>
                <w:b/>
                <w:kern w:val="0"/>
                <w:sz w:val="24"/>
                <w:szCs w:val="24"/>
              </w:rPr>
            </w:pPr>
            <w:r w:rsidRPr="005F33DD">
              <w:rPr>
                <w:rFonts w:ascii="Times New Roman" w:hAnsi="Times New Roman" w:hint="eastAsia"/>
                <w:b/>
                <w:kern w:val="0"/>
                <w:sz w:val="24"/>
                <w:szCs w:val="24"/>
              </w:rPr>
              <w:t>2018</w:t>
            </w:r>
            <w:r w:rsidRPr="005F33DD">
              <w:rPr>
                <w:rFonts w:ascii="Times New Roman" w:hAnsi="宋体" w:hint="eastAsia"/>
                <w:b/>
                <w:kern w:val="0"/>
                <w:sz w:val="24"/>
                <w:szCs w:val="24"/>
              </w:rPr>
              <w:t>年约束性指标</w:t>
            </w:r>
          </w:p>
        </w:tc>
        <w:tc>
          <w:tcPr>
            <w:tcW w:w="938" w:type="pct"/>
          </w:tcPr>
          <w:p w:rsidR="006E66FE" w:rsidRPr="005F33DD" w:rsidRDefault="006E66FE" w:rsidP="00082230">
            <w:pPr>
              <w:widowControl/>
              <w:spacing w:line="360" w:lineRule="exact"/>
              <w:jc w:val="center"/>
              <w:rPr>
                <w:rFonts w:ascii="Times New Roman" w:hAnsi="Times New Roman"/>
                <w:b/>
                <w:kern w:val="0"/>
                <w:sz w:val="24"/>
                <w:szCs w:val="24"/>
              </w:rPr>
            </w:pPr>
            <w:r w:rsidRPr="005F33DD">
              <w:rPr>
                <w:rFonts w:ascii="Times New Roman" w:hAnsi="Times New Roman" w:hint="eastAsia"/>
                <w:b/>
                <w:kern w:val="0"/>
                <w:sz w:val="24"/>
                <w:szCs w:val="24"/>
              </w:rPr>
              <w:t>2</w:t>
            </w:r>
            <w:r w:rsidRPr="005F33DD">
              <w:rPr>
                <w:rFonts w:ascii="Times New Roman" w:hAnsi="Times New Roman"/>
                <w:b/>
                <w:kern w:val="0"/>
                <w:sz w:val="24"/>
                <w:szCs w:val="24"/>
              </w:rPr>
              <w:t>018</w:t>
            </w:r>
            <w:r w:rsidRPr="005F33DD">
              <w:rPr>
                <w:rFonts w:ascii="Times New Roman" w:hAnsi="宋体" w:hint="eastAsia"/>
                <w:b/>
                <w:kern w:val="0"/>
                <w:sz w:val="24"/>
                <w:szCs w:val="24"/>
              </w:rPr>
              <w:t>年激励性指标</w:t>
            </w:r>
          </w:p>
        </w:tc>
        <w:tc>
          <w:tcPr>
            <w:tcW w:w="938" w:type="pct"/>
            <w:shd w:val="clear" w:color="auto" w:fill="auto"/>
            <w:vAlign w:val="center"/>
            <w:hideMark/>
          </w:tcPr>
          <w:p w:rsidR="006E66FE" w:rsidRPr="005F33DD" w:rsidRDefault="006E66FE" w:rsidP="00082230">
            <w:pPr>
              <w:widowControl/>
              <w:spacing w:line="360" w:lineRule="exact"/>
              <w:jc w:val="center"/>
              <w:rPr>
                <w:rFonts w:ascii="Times New Roman" w:hAnsi="Times New Roman"/>
                <w:b/>
                <w:kern w:val="0"/>
                <w:sz w:val="24"/>
                <w:szCs w:val="24"/>
              </w:rPr>
            </w:pPr>
            <w:r w:rsidRPr="005F33DD">
              <w:rPr>
                <w:rFonts w:ascii="Times New Roman" w:hAnsi="Times New Roman"/>
                <w:b/>
                <w:kern w:val="0"/>
                <w:sz w:val="24"/>
                <w:szCs w:val="24"/>
              </w:rPr>
              <w:t>2020</w:t>
            </w:r>
            <w:r w:rsidRPr="005F33DD">
              <w:rPr>
                <w:rFonts w:ascii="Times New Roman" w:hAnsi="宋体" w:hint="eastAsia"/>
                <w:b/>
                <w:kern w:val="0"/>
                <w:sz w:val="24"/>
                <w:szCs w:val="24"/>
              </w:rPr>
              <w:t>年约束性指标</w:t>
            </w:r>
          </w:p>
        </w:tc>
        <w:tc>
          <w:tcPr>
            <w:tcW w:w="935" w:type="pct"/>
          </w:tcPr>
          <w:p w:rsidR="006E66FE" w:rsidRPr="005F33DD" w:rsidRDefault="006E66FE" w:rsidP="00082230">
            <w:pPr>
              <w:widowControl/>
              <w:spacing w:line="360" w:lineRule="exact"/>
              <w:jc w:val="center"/>
              <w:rPr>
                <w:rFonts w:ascii="Times New Roman" w:hAnsi="Times New Roman"/>
                <w:b/>
                <w:kern w:val="0"/>
                <w:sz w:val="24"/>
                <w:szCs w:val="24"/>
              </w:rPr>
            </w:pPr>
            <w:r w:rsidRPr="005F33DD">
              <w:rPr>
                <w:rFonts w:ascii="Times New Roman" w:hAnsi="Times New Roman" w:hint="eastAsia"/>
                <w:b/>
                <w:kern w:val="0"/>
                <w:sz w:val="24"/>
                <w:szCs w:val="24"/>
              </w:rPr>
              <w:t>2</w:t>
            </w:r>
            <w:r w:rsidRPr="005F33DD">
              <w:rPr>
                <w:rFonts w:ascii="Times New Roman" w:hAnsi="Times New Roman"/>
                <w:b/>
                <w:kern w:val="0"/>
                <w:sz w:val="24"/>
                <w:szCs w:val="24"/>
              </w:rPr>
              <w:t>020</w:t>
            </w:r>
            <w:r w:rsidRPr="005F33DD">
              <w:rPr>
                <w:rFonts w:ascii="Times New Roman" w:hAnsi="宋体" w:hint="eastAsia"/>
                <w:b/>
                <w:kern w:val="0"/>
                <w:sz w:val="24"/>
                <w:szCs w:val="24"/>
              </w:rPr>
              <w:t>年激励性指标</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北京</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10.5%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11.6%</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15.0%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16.5%</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天津</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10.5%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11.6%</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15.0%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16.5%</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河北</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10.5%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11.6%</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15.0%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16.5%</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山西</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12.5%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13.8%</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14.5%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16.0%</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内蒙古</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18.0%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19.8%</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18.0%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19.8%</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辽宁</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10.0%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11.0%</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10.5%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11.6%</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吉林</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w:t>
            </w:r>
            <w:r w:rsidRPr="005F33DD">
              <w:rPr>
                <w:rFonts w:ascii="Times New Roman" w:hAnsi="Times New Roman"/>
                <w:kern w:val="0"/>
                <w:sz w:val="24"/>
                <w:szCs w:val="24"/>
              </w:rPr>
              <w:t>5.0</w:t>
            </w:r>
            <w:r w:rsidRPr="005F33DD">
              <w:rPr>
                <w:rFonts w:ascii="Times New Roman" w:hAnsi="Times New Roman" w:hint="eastAsia"/>
                <w:kern w:val="0"/>
                <w:sz w:val="24"/>
                <w:szCs w:val="24"/>
              </w:rPr>
              <w:t>%</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16.0%</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16.5%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18.2%</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黑龙江</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15.0%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16.5%</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20.5%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22.6%</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上海</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2.8%</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3.0%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3.3%</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江苏</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6.1%</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7.5%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8.3%</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浙江</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5.5%</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7.5%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8.3%</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安徽</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10.5%</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12.7%</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福建</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4.5%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5.0%</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6.</w:t>
            </w:r>
            <w:r w:rsidRPr="005F33DD">
              <w:rPr>
                <w:rFonts w:ascii="Times New Roman" w:hAnsi="Times New Roman"/>
                <w:kern w:val="0"/>
                <w:sz w:val="24"/>
                <w:szCs w:val="24"/>
              </w:rPr>
              <w:t>0</w:t>
            </w:r>
            <w:r w:rsidRPr="005F33DD">
              <w:rPr>
                <w:rFonts w:ascii="Times New Roman" w:hAnsi="Times New Roman" w:hint="eastAsia"/>
                <w:kern w:val="0"/>
                <w:sz w:val="24"/>
                <w:szCs w:val="24"/>
              </w:rPr>
              <w:t>%</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kern w:val="0"/>
                <w:sz w:val="24"/>
                <w:szCs w:val="24"/>
              </w:rPr>
              <w:t>6.6</w:t>
            </w:r>
            <w:r w:rsidRPr="005F33DD">
              <w:rPr>
                <w:rFonts w:ascii="Times New Roman" w:hAnsi="Times New Roman" w:hint="eastAsia"/>
                <w:kern w:val="0"/>
                <w:sz w:val="24"/>
                <w:szCs w:val="24"/>
              </w:rPr>
              <w:t>%</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江西</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6.5%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7.2%</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8.0%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8.8%</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山东</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9.9%</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10.5%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11.6%</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河南</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9.9%</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10.5%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11.6%</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湖北</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7.5%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8.3%</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10.0%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11.0%</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湖南</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9.9%</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13.0%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14.3%</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广东</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3.5%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3.9%</w:t>
            </w:r>
          </w:p>
        </w:tc>
        <w:tc>
          <w:tcPr>
            <w:tcW w:w="938" w:type="pct"/>
            <w:shd w:val="clear" w:color="auto" w:fill="auto"/>
            <w:vAlign w:val="bottom"/>
            <w:hideMark/>
          </w:tcPr>
          <w:p w:rsidR="006E66FE" w:rsidRPr="005F33DD" w:rsidRDefault="006E66FE" w:rsidP="00D81EDD">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4</w:t>
            </w:r>
            <w:r w:rsidR="00D81EDD">
              <w:rPr>
                <w:rFonts w:ascii="Times New Roman" w:hAnsi="Times New Roman" w:hint="eastAsia"/>
                <w:kern w:val="0"/>
                <w:sz w:val="24"/>
                <w:szCs w:val="24"/>
              </w:rPr>
              <w:t>.0</w:t>
            </w:r>
            <w:r w:rsidRPr="005F33DD">
              <w:rPr>
                <w:rFonts w:ascii="Times New Roman" w:hAnsi="Times New Roman" w:hint="eastAsia"/>
                <w:kern w:val="0"/>
                <w:sz w:val="24"/>
                <w:szCs w:val="24"/>
              </w:rPr>
              <w:t>%</w:t>
            </w:r>
          </w:p>
        </w:tc>
        <w:tc>
          <w:tcPr>
            <w:tcW w:w="935" w:type="pct"/>
            <w:vAlign w:val="bottom"/>
          </w:tcPr>
          <w:p w:rsidR="006E66FE" w:rsidRPr="005F33DD" w:rsidRDefault="00D81EDD" w:rsidP="00D81EDD">
            <w:pPr>
              <w:widowControl/>
              <w:spacing w:line="360" w:lineRule="exact"/>
              <w:jc w:val="center"/>
              <w:rPr>
                <w:rFonts w:ascii="Times New Roman" w:hAnsi="Times New Roman"/>
                <w:kern w:val="0"/>
                <w:sz w:val="24"/>
                <w:szCs w:val="24"/>
              </w:rPr>
            </w:pPr>
            <w:r>
              <w:rPr>
                <w:rFonts w:ascii="Times New Roman" w:hAnsi="Times New Roman" w:hint="eastAsia"/>
                <w:kern w:val="0"/>
                <w:sz w:val="24"/>
                <w:szCs w:val="24"/>
              </w:rPr>
              <w:t>4</w:t>
            </w:r>
            <w:r w:rsidR="006E66FE" w:rsidRPr="005F33DD">
              <w:rPr>
                <w:rFonts w:ascii="Times New Roman" w:hAnsi="Times New Roman" w:hint="eastAsia"/>
                <w:kern w:val="0"/>
                <w:sz w:val="24"/>
                <w:szCs w:val="24"/>
              </w:rPr>
              <w:t>.</w:t>
            </w:r>
            <w:r>
              <w:rPr>
                <w:rFonts w:ascii="Times New Roman" w:hAnsi="Times New Roman" w:hint="eastAsia"/>
                <w:kern w:val="0"/>
                <w:sz w:val="24"/>
                <w:szCs w:val="24"/>
              </w:rPr>
              <w:t>4</w:t>
            </w:r>
            <w:r w:rsidR="006E66FE" w:rsidRPr="005F33DD">
              <w:rPr>
                <w:rFonts w:ascii="Times New Roman" w:hAnsi="Times New Roman" w:hint="eastAsia"/>
                <w:kern w:val="0"/>
                <w:sz w:val="24"/>
                <w:szCs w:val="24"/>
              </w:rPr>
              <w:t>%</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广西</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4.0%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4.4%</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5.5%</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海南</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4.5%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5.0%</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5.5%</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重庆</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2.2%</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2.8%</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四川</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3.5%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3.9%</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3.5%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3.9%</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贵州</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4.5%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5.0%</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5.5%</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云南</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12.7%</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11.5%</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12.7%</w:t>
            </w:r>
          </w:p>
        </w:tc>
      </w:tr>
      <w:tr w:rsidR="006E66FE" w:rsidRPr="005F33DD" w:rsidTr="006D4442">
        <w:trPr>
          <w:trHeight w:val="29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西藏</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不考核</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不考核</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不考核</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不考核</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陕西</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9.9%</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12.0%</w:t>
            </w:r>
          </w:p>
        </w:tc>
        <w:tc>
          <w:tcPr>
            <w:tcW w:w="935"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13.2%</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甘肃</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15.5%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17.1%</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19.0%</w:t>
            </w:r>
          </w:p>
        </w:tc>
        <w:tc>
          <w:tcPr>
            <w:tcW w:w="935" w:type="pct"/>
            <w:vAlign w:val="bottom"/>
          </w:tcPr>
          <w:p w:rsidR="006E66FE" w:rsidRPr="005F33DD" w:rsidRDefault="006E66FE" w:rsidP="00082230">
            <w:pPr>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20.9%</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青海</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19.0%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20.9%</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25.0%</w:t>
            </w:r>
          </w:p>
        </w:tc>
        <w:tc>
          <w:tcPr>
            <w:tcW w:w="935" w:type="pct"/>
            <w:vAlign w:val="bottom"/>
          </w:tcPr>
          <w:p w:rsidR="006E66FE" w:rsidRPr="005F33DD" w:rsidRDefault="006E66FE" w:rsidP="00082230">
            <w:pPr>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27.5%</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宁夏</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18.0%</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19.8%</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20.0%</w:t>
            </w:r>
          </w:p>
        </w:tc>
        <w:tc>
          <w:tcPr>
            <w:tcW w:w="935" w:type="pct"/>
            <w:vAlign w:val="bottom"/>
          </w:tcPr>
          <w:p w:rsidR="006E66FE" w:rsidRPr="005F33DD" w:rsidRDefault="006E66FE" w:rsidP="00082230">
            <w:pPr>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22.0%</w:t>
            </w:r>
          </w:p>
        </w:tc>
      </w:tr>
      <w:tr w:rsidR="006E66FE" w:rsidRPr="005F33DD" w:rsidTr="006D4442">
        <w:trPr>
          <w:trHeight w:val="313"/>
          <w:jc w:val="center"/>
        </w:trPr>
        <w:tc>
          <w:tcPr>
            <w:tcW w:w="1206" w:type="pct"/>
            <w:shd w:val="clear" w:color="auto" w:fill="auto"/>
            <w:vAlign w:val="center"/>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宋体" w:hint="eastAsia"/>
                <w:kern w:val="0"/>
                <w:sz w:val="24"/>
                <w:szCs w:val="24"/>
              </w:rPr>
              <w:t>新疆</w:t>
            </w:r>
          </w:p>
        </w:tc>
        <w:tc>
          <w:tcPr>
            <w:tcW w:w="982"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14.5%</w:t>
            </w:r>
          </w:p>
        </w:tc>
        <w:tc>
          <w:tcPr>
            <w:tcW w:w="938" w:type="pct"/>
            <w:vAlign w:val="bottom"/>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16.0%</w:t>
            </w:r>
          </w:p>
        </w:tc>
        <w:tc>
          <w:tcPr>
            <w:tcW w:w="938" w:type="pct"/>
            <w:shd w:val="clear" w:color="auto" w:fill="auto"/>
            <w:vAlign w:val="bottom"/>
            <w:hideMark/>
          </w:tcPr>
          <w:p w:rsidR="006E66FE" w:rsidRPr="005F33DD" w:rsidRDefault="006E66FE" w:rsidP="00082230">
            <w:pPr>
              <w:widowControl/>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16.0%</w:t>
            </w:r>
          </w:p>
        </w:tc>
        <w:tc>
          <w:tcPr>
            <w:tcW w:w="935" w:type="pct"/>
            <w:vAlign w:val="bottom"/>
          </w:tcPr>
          <w:p w:rsidR="006E66FE" w:rsidRPr="005F33DD" w:rsidRDefault="006E66FE" w:rsidP="00082230">
            <w:pPr>
              <w:spacing w:line="360" w:lineRule="exact"/>
              <w:jc w:val="center"/>
              <w:rPr>
                <w:rFonts w:ascii="Times New Roman" w:hAnsi="Times New Roman"/>
                <w:kern w:val="0"/>
                <w:sz w:val="24"/>
                <w:szCs w:val="24"/>
              </w:rPr>
            </w:pPr>
            <w:r w:rsidRPr="005F33DD">
              <w:rPr>
                <w:rFonts w:ascii="Times New Roman" w:hAnsi="Times New Roman" w:hint="eastAsia"/>
                <w:kern w:val="0"/>
                <w:sz w:val="24"/>
                <w:szCs w:val="24"/>
              </w:rPr>
              <w:t>17.6%</w:t>
            </w:r>
          </w:p>
        </w:tc>
      </w:tr>
    </w:tbl>
    <w:p w:rsidR="00EE45EA" w:rsidRPr="00220CC8" w:rsidRDefault="00EE45EA" w:rsidP="00EE45EA">
      <w:pPr>
        <w:adjustRightInd w:val="0"/>
        <w:snapToGrid w:val="0"/>
        <w:spacing w:line="588" w:lineRule="exact"/>
        <w:rPr>
          <w:rFonts w:ascii="Times New Roman" w:eastAsia="方正仿宋_GBK" w:hAnsi="Times New Roman"/>
          <w:sz w:val="28"/>
          <w:szCs w:val="28"/>
        </w:rPr>
      </w:pPr>
      <w:r w:rsidRPr="00220CC8">
        <w:rPr>
          <w:rFonts w:ascii="Times New Roman" w:eastAsia="方正仿宋_GBK" w:hAnsi="Times New Roman" w:hint="eastAsia"/>
          <w:sz w:val="28"/>
          <w:szCs w:val="28"/>
        </w:rPr>
        <w:lastRenderedPageBreak/>
        <w:t>注：</w:t>
      </w:r>
      <w:r w:rsidRPr="00220CC8">
        <w:rPr>
          <w:rFonts w:ascii="Times New Roman" w:eastAsia="方正仿宋_GBK" w:hAnsi="Times New Roman" w:hint="eastAsia"/>
          <w:sz w:val="28"/>
          <w:szCs w:val="28"/>
        </w:rPr>
        <w:tab/>
        <w:t>1</w:t>
      </w:r>
      <w:r w:rsidRPr="00220CC8">
        <w:rPr>
          <w:rFonts w:ascii="Times New Roman" w:eastAsia="方正仿宋_GBK" w:hAnsi="Times New Roman" w:hint="eastAsia"/>
          <w:sz w:val="28"/>
          <w:szCs w:val="28"/>
        </w:rPr>
        <w:t>、京津冀地区执行统一的配额指标；</w:t>
      </w:r>
    </w:p>
    <w:p w:rsidR="00EE45EA" w:rsidRPr="00220CC8" w:rsidRDefault="00EE45EA" w:rsidP="00EE45EA">
      <w:pPr>
        <w:adjustRightInd w:val="0"/>
        <w:snapToGrid w:val="0"/>
        <w:spacing w:line="588" w:lineRule="exact"/>
        <w:ind w:left="420" w:firstLine="420"/>
        <w:rPr>
          <w:rFonts w:ascii="Times New Roman" w:eastAsia="方正仿宋_GBK" w:hAnsi="Times New Roman"/>
          <w:sz w:val="28"/>
          <w:szCs w:val="28"/>
        </w:rPr>
      </w:pPr>
      <w:r w:rsidRPr="00220CC8">
        <w:rPr>
          <w:rFonts w:ascii="Times New Roman" w:eastAsia="方正仿宋_GBK" w:hAnsi="Times New Roman" w:hint="eastAsia"/>
          <w:sz w:val="28"/>
          <w:szCs w:val="28"/>
        </w:rPr>
        <w:t>2</w:t>
      </w:r>
      <w:r w:rsidRPr="00220CC8">
        <w:rPr>
          <w:rFonts w:ascii="Times New Roman" w:eastAsia="方正仿宋_GBK" w:hAnsi="Times New Roman" w:hint="eastAsia"/>
          <w:sz w:val="28"/>
          <w:szCs w:val="28"/>
        </w:rPr>
        <w:t>、内蒙古自治区可按蒙西、蒙东地区分开考核，具体分区域配额指标由内蒙古自治区能源主管部门确定；</w:t>
      </w:r>
    </w:p>
    <w:p w:rsidR="00EE45EA" w:rsidRPr="00220CC8" w:rsidRDefault="00EE45EA" w:rsidP="00EE45EA">
      <w:pPr>
        <w:adjustRightInd w:val="0"/>
        <w:snapToGrid w:val="0"/>
        <w:spacing w:line="588" w:lineRule="exact"/>
        <w:ind w:left="420" w:firstLine="420"/>
        <w:rPr>
          <w:rFonts w:ascii="Times New Roman" w:eastAsia="方正仿宋_GBK" w:hAnsi="Times New Roman"/>
          <w:sz w:val="28"/>
          <w:szCs w:val="28"/>
        </w:rPr>
      </w:pPr>
      <w:r w:rsidRPr="00220CC8">
        <w:rPr>
          <w:rFonts w:ascii="Times New Roman" w:eastAsia="方正仿宋_GBK" w:hAnsi="Times New Roman" w:hint="eastAsia"/>
          <w:sz w:val="28"/>
          <w:szCs w:val="28"/>
        </w:rPr>
        <w:t>3</w:t>
      </w:r>
      <w:r w:rsidRPr="00220CC8">
        <w:rPr>
          <w:rFonts w:ascii="Times New Roman" w:eastAsia="方正仿宋_GBK" w:hAnsi="Times New Roman" w:hint="eastAsia"/>
          <w:sz w:val="28"/>
          <w:szCs w:val="28"/>
        </w:rPr>
        <w:t>、</w:t>
      </w:r>
      <w:r w:rsidRPr="00220CC8">
        <w:rPr>
          <w:rFonts w:ascii="Times New Roman" w:eastAsia="方正仿宋_GBK" w:hAnsi="Times New Roman" w:hint="eastAsia"/>
          <w:sz w:val="28"/>
          <w:szCs w:val="28"/>
        </w:rPr>
        <w:t>2020</w:t>
      </w:r>
      <w:r w:rsidRPr="00220CC8">
        <w:rPr>
          <w:rFonts w:ascii="Times New Roman" w:eastAsia="方正仿宋_GBK" w:hAnsi="Times New Roman" w:hint="eastAsia"/>
          <w:sz w:val="28"/>
          <w:szCs w:val="28"/>
        </w:rPr>
        <w:t>年指标为指导性指标，根据可再生能源资源情况、跨省跨区通道输送可再生能源情况进行动态调整。</w:t>
      </w:r>
      <w:r w:rsidRPr="00220CC8">
        <w:rPr>
          <w:rFonts w:ascii="Times New Roman" w:eastAsia="方正仿宋_GBK" w:hAnsi="Times New Roman" w:hint="eastAsia"/>
          <w:sz w:val="28"/>
          <w:szCs w:val="28"/>
        </w:rPr>
        <w:t>2020</w:t>
      </w:r>
      <w:r w:rsidRPr="00220CC8">
        <w:rPr>
          <w:rFonts w:ascii="Times New Roman" w:eastAsia="方正仿宋_GBK" w:hAnsi="Times New Roman" w:hint="eastAsia"/>
          <w:sz w:val="28"/>
          <w:szCs w:val="28"/>
        </w:rPr>
        <w:t>年指标测算时酒泉—湖南、扎鲁特—山东、宁夏—山东、上海庙—山东、宁东—浙江特高压输电通道中可再生能源电量比例按</w:t>
      </w:r>
      <w:r w:rsidR="00D81EDD">
        <w:rPr>
          <w:rFonts w:ascii="Times New Roman" w:eastAsia="方正仿宋_GBK" w:hAnsi="Times New Roman" w:hint="eastAsia"/>
          <w:sz w:val="28"/>
          <w:szCs w:val="28"/>
        </w:rPr>
        <w:t>不低于</w:t>
      </w:r>
      <w:r w:rsidRPr="00220CC8">
        <w:rPr>
          <w:rFonts w:ascii="Times New Roman" w:eastAsia="方正仿宋_GBK" w:hAnsi="Times New Roman" w:hint="eastAsia"/>
          <w:sz w:val="28"/>
          <w:szCs w:val="28"/>
        </w:rPr>
        <w:t>30%</w:t>
      </w:r>
      <w:r w:rsidRPr="00220CC8">
        <w:rPr>
          <w:rFonts w:ascii="Times New Roman" w:eastAsia="方正仿宋_GBK" w:hAnsi="Times New Roman" w:hint="eastAsia"/>
          <w:sz w:val="28"/>
          <w:szCs w:val="28"/>
        </w:rPr>
        <w:t>考虑；</w:t>
      </w:r>
    </w:p>
    <w:p w:rsidR="00CA6EEF" w:rsidRDefault="00EE45EA" w:rsidP="00EE45EA">
      <w:pPr>
        <w:adjustRightInd w:val="0"/>
        <w:snapToGrid w:val="0"/>
        <w:spacing w:line="588" w:lineRule="exact"/>
        <w:ind w:left="420" w:firstLine="420"/>
        <w:rPr>
          <w:rFonts w:ascii="Times New Roman" w:eastAsia="仿宋_GB2312" w:hAnsi="Times New Roman"/>
          <w:sz w:val="24"/>
          <w:szCs w:val="32"/>
        </w:rPr>
      </w:pPr>
      <w:r w:rsidRPr="00220CC8">
        <w:rPr>
          <w:rFonts w:ascii="Times New Roman" w:eastAsia="方正仿宋_GBK" w:hAnsi="Times New Roman" w:hint="eastAsia"/>
          <w:sz w:val="28"/>
          <w:szCs w:val="28"/>
        </w:rPr>
        <w:t>4</w:t>
      </w:r>
      <w:r w:rsidRPr="00220CC8">
        <w:rPr>
          <w:rFonts w:ascii="Times New Roman" w:eastAsia="方正仿宋_GBK" w:hAnsi="Times New Roman" w:hint="eastAsia"/>
          <w:sz w:val="28"/>
          <w:szCs w:val="28"/>
        </w:rPr>
        <w:t>、有跨省跨区输入可再生能源电力的受端地区，如实际运行时通道输送可再生能源电量未达配额测算时的设定值，则在区域配额监测评价和市场主体配额完成考核时相应核减。</w:t>
      </w:r>
    </w:p>
    <w:p w:rsidR="00CA6EEF" w:rsidRPr="00871F1A" w:rsidRDefault="00CA6EEF" w:rsidP="00EE45EA">
      <w:pPr>
        <w:adjustRightInd w:val="0"/>
        <w:snapToGrid w:val="0"/>
        <w:spacing w:line="588" w:lineRule="exact"/>
        <w:ind w:left="420" w:firstLine="420"/>
        <w:rPr>
          <w:rFonts w:ascii="Times New Roman" w:eastAsia="方正仿宋_GBK" w:hAnsi="Times New Roman"/>
          <w:sz w:val="28"/>
          <w:szCs w:val="28"/>
        </w:rPr>
      </w:pPr>
      <w:r w:rsidRPr="00871F1A">
        <w:rPr>
          <w:rFonts w:ascii="Times New Roman" w:eastAsia="方正仿宋_GBK" w:hAnsi="Times New Roman" w:hint="eastAsia"/>
          <w:sz w:val="28"/>
          <w:szCs w:val="28"/>
        </w:rPr>
        <w:t>5</w:t>
      </w:r>
      <w:r w:rsidRPr="00871F1A">
        <w:rPr>
          <w:rFonts w:ascii="Times New Roman" w:eastAsia="方正仿宋_GBK" w:hAnsi="Times New Roman" w:hint="eastAsia"/>
          <w:sz w:val="28"/>
          <w:szCs w:val="28"/>
        </w:rPr>
        <w:t>、西藏自治区不实行配额考核</w:t>
      </w:r>
      <w:r w:rsidR="00AF0A6F">
        <w:rPr>
          <w:rFonts w:ascii="Times New Roman" w:eastAsia="方正仿宋_GBK" w:hAnsi="Times New Roman" w:hint="eastAsia"/>
          <w:sz w:val="28"/>
          <w:szCs w:val="28"/>
        </w:rPr>
        <w:t>，</w:t>
      </w:r>
      <w:r w:rsidRPr="00871F1A">
        <w:rPr>
          <w:rFonts w:ascii="Times New Roman" w:eastAsia="方正仿宋_GBK" w:hAnsi="Times New Roman" w:hint="eastAsia"/>
          <w:sz w:val="28"/>
          <w:szCs w:val="28"/>
        </w:rPr>
        <w:t>除国家另有规定外，市场主体不参与配额完成量交易。</w:t>
      </w:r>
    </w:p>
    <w:p w:rsidR="00736121" w:rsidRPr="00EE45EA" w:rsidRDefault="00736121" w:rsidP="00CA6EEF">
      <w:pPr>
        <w:adjustRightInd w:val="0"/>
        <w:snapToGrid w:val="0"/>
        <w:spacing w:line="588" w:lineRule="exact"/>
        <w:ind w:left="420" w:firstLine="420"/>
        <w:rPr>
          <w:rFonts w:ascii="Times New Roman" w:eastAsia="仿宋_GB2312" w:hAnsi="Times New Roman"/>
          <w:sz w:val="24"/>
          <w:szCs w:val="32"/>
        </w:rPr>
      </w:pPr>
    </w:p>
    <w:p w:rsidR="00AD6D12" w:rsidRPr="000E6F3B" w:rsidRDefault="00AD6D12" w:rsidP="00094213">
      <w:pPr>
        <w:adjustRightInd w:val="0"/>
        <w:snapToGrid w:val="0"/>
        <w:spacing w:line="360" w:lineRule="exact"/>
        <w:rPr>
          <w:rFonts w:ascii="Times New Roman" w:eastAsia="仿宋_GB2312" w:hAnsi="Times New Roman"/>
          <w:sz w:val="24"/>
          <w:szCs w:val="32"/>
        </w:rPr>
      </w:pPr>
    </w:p>
    <w:sectPr w:rsidR="00AD6D12" w:rsidRPr="000E6F3B" w:rsidSect="001675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4CD" w:rsidRDefault="00A244CD" w:rsidP="00602D77">
      <w:r>
        <w:separator/>
      </w:r>
    </w:p>
  </w:endnote>
  <w:endnote w:type="continuationSeparator" w:id="1">
    <w:p w:rsidR="00A244CD" w:rsidRDefault="00A244CD" w:rsidP="00602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
    <w:altName w:val="宋体"/>
    <w:charset w:val="86"/>
    <w:family w:val="roma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D1B" w:rsidRPr="00436E09" w:rsidRDefault="00B30A6D" w:rsidP="00436E09">
    <w:pPr>
      <w:pStyle w:val="a4"/>
      <w:jc w:val="center"/>
      <w:rPr>
        <w:rFonts w:ascii="Times New Roman" w:hAnsi="Times New Roman"/>
      </w:rPr>
    </w:pPr>
    <w:r w:rsidRPr="00B30A6D">
      <w:rPr>
        <w:rFonts w:ascii="Times New Roman" w:hAnsi="Times New Roman"/>
      </w:rPr>
      <w:fldChar w:fldCharType="begin"/>
    </w:r>
    <w:r w:rsidR="00202D1B" w:rsidRPr="00E0500B">
      <w:rPr>
        <w:rFonts w:ascii="Times New Roman" w:hAnsi="Times New Roman"/>
      </w:rPr>
      <w:instrText xml:space="preserve"> PAGE   \* MERGEFORMAT </w:instrText>
    </w:r>
    <w:r w:rsidRPr="00B30A6D">
      <w:rPr>
        <w:rFonts w:ascii="Times New Roman" w:hAnsi="Times New Roman"/>
      </w:rPr>
      <w:fldChar w:fldCharType="separate"/>
    </w:r>
    <w:r w:rsidR="00B81BAA" w:rsidRPr="00B81BAA">
      <w:rPr>
        <w:rFonts w:ascii="Times New Roman" w:hAnsi="Times New Roman"/>
        <w:noProof/>
        <w:lang w:val="zh-CN"/>
      </w:rPr>
      <w:t>11</w:t>
    </w:r>
    <w:r w:rsidRPr="00E0500B">
      <w:rPr>
        <w:rFonts w:ascii="Times New Roman" w:hAnsi="Times New Roman"/>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4CD" w:rsidRDefault="00A244CD" w:rsidP="00602D77">
      <w:r>
        <w:separator/>
      </w:r>
    </w:p>
  </w:footnote>
  <w:footnote w:type="continuationSeparator" w:id="1">
    <w:p w:rsidR="00A244CD" w:rsidRDefault="00A244CD" w:rsidP="00602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449"/>
    <w:multiLevelType w:val="hybridMultilevel"/>
    <w:tmpl w:val="ADB0CA22"/>
    <w:lvl w:ilvl="0" w:tplc="3E3CF84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9FB1AA8"/>
    <w:multiLevelType w:val="multilevel"/>
    <w:tmpl w:val="95C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4D1132"/>
    <w:multiLevelType w:val="hybridMultilevel"/>
    <w:tmpl w:val="62864670"/>
    <w:lvl w:ilvl="0" w:tplc="C1B846AA">
      <w:start w:val="1"/>
      <w:numFmt w:val="decimal"/>
      <w:lvlText w:val="%1、"/>
      <w:lvlJc w:val="left"/>
      <w:pPr>
        <w:tabs>
          <w:tab w:val="num" w:pos="1322"/>
        </w:tabs>
        <w:ind w:left="1322" w:hanging="720"/>
      </w:pPr>
      <w:rPr>
        <w:rFonts w:ascii="Times New Roman" w:eastAsia="仿宋_GB2312" w:hAnsi="Times New Roman" w:cs="Times New Roman"/>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
    <w:nsid w:val="0D355C59"/>
    <w:multiLevelType w:val="hybridMultilevel"/>
    <w:tmpl w:val="320205BE"/>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4">
    <w:nsid w:val="0DC621A6"/>
    <w:multiLevelType w:val="hybridMultilevel"/>
    <w:tmpl w:val="9C1A3A6C"/>
    <w:lvl w:ilvl="0" w:tplc="7EAC2090">
      <w:start w:val="1"/>
      <w:numFmt w:val="japaneseCounting"/>
      <w:lvlText w:val="第%1条"/>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5">
    <w:nsid w:val="181C2B42"/>
    <w:multiLevelType w:val="hybridMultilevel"/>
    <w:tmpl w:val="768EC720"/>
    <w:lvl w:ilvl="0" w:tplc="A3C67E94">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191B636C"/>
    <w:multiLevelType w:val="hybridMultilevel"/>
    <w:tmpl w:val="EED4048E"/>
    <w:lvl w:ilvl="0" w:tplc="C1B846AA">
      <w:start w:val="1"/>
      <w:numFmt w:val="decimal"/>
      <w:lvlText w:val="%1、"/>
      <w:lvlJc w:val="left"/>
      <w:pPr>
        <w:tabs>
          <w:tab w:val="num" w:pos="1322"/>
        </w:tabs>
        <w:ind w:left="1322" w:hanging="720"/>
      </w:pPr>
      <w:rPr>
        <w:rFonts w:ascii="Times New Roman" w:eastAsia="仿宋_GB2312"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86EE7"/>
    <w:multiLevelType w:val="hybridMultilevel"/>
    <w:tmpl w:val="3662D7B0"/>
    <w:lvl w:ilvl="0" w:tplc="43126104">
      <w:start w:val="1"/>
      <w:numFmt w:val="japaneseCounting"/>
      <w:lvlText w:val="第%1条"/>
      <w:lvlJc w:val="left"/>
      <w:pPr>
        <w:ind w:left="1080" w:hanging="108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2930E1"/>
    <w:multiLevelType w:val="hybridMultilevel"/>
    <w:tmpl w:val="B426BF4E"/>
    <w:lvl w:ilvl="0" w:tplc="94E80A34">
      <w:start w:val="1"/>
      <w:numFmt w:val="bullet"/>
      <w:lvlText w:val="•"/>
      <w:lvlJc w:val="left"/>
      <w:pPr>
        <w:tabs>
          <w:tab w:val="num" w:pos="720"/>
        </w:tabs>
        <w:ind w:left="720" w:hanging="360"/>
      </w:pPr>
      <w:rPr>
        <w:rFonts w:ascii="Arial" w:hAnsi="Arial" w:hint="default"/>
      </w:rPr>
    </w:lvl>
    <w:lvl w:ilvl="1" w:tplc="AFD62A94" w:tentative="1">
      <w:start w:val="1"/>
      <w:numFmt w:val="bullet"/>
      <w:lvlText w:val="•"/>
      <w:lvlJc w:val="left"/>
      <w:pPr>
        <w:tabs>
          <w:tab w:val="num" w:pos="1440"/>
        </w:tabs>
        <w:ind w:left="1440" w:hanging="360"/>
      </w:pPr>
      <w:rPr>
        <w:rFonts w:ascii="Arial" w:hAnsi="Arial" w:hint="default"/>
      </w:rPr>
    </w:lvl>
    <w:lvl w:ilvl="2" w:tplc="C526F78C" w:tentative="1">
      <w:start w:val="1"/>
      <w:numFmt w:val="bullet"/>
      <w:lvlText w:val="•"/>
      <w:lvlJc w:val="left"/>
      <w:pPr>
        <w:tabs>
          <w:tab w:val="num" w:pos="2160"/>
        </w:tabs>
        <w:ind w:left="2160" w:hanging="360"/>
      </w:pPr>
      <w:rPr>
        <w:rFonts w:ascii="Arial" w:hAnsi="Arial" w:hint="default"/>
      </w:rPr>
    </w:lvl>
    <w:lvl w:ilvl="3" w:tplc="727EDE1C" w:tentative="1">
      <w:start w:val="1"/>
      <w:numFmt w:val="bullet"/>
      <w:lvlText w:val="•"/>
      <w:lvlJc w:val="left"/>
      <w:pPr>
        <w:tabs>
          <w:tab w:val="num" w:pos="2880"/>
        </w:tabs>
        <w:ind w:left="2880" w:hanging="360"/>
      </w:pPr>
      <w:rPr>
        <w:rFonts w:ascii="Arial" w:hAnsi="Arial" w:hint="default"/>
      </w:rPr>
    </w:lvl>
    <w:lvl w:ilvl="4" w:tplc="8332B546" w:tentative="1">
      <w:start w:val="1"/>
      <w:numFmt w:val="bullet"/>
      <w:lvlText w:val="•"/>
      <w:lvlJc w:val="left"/>
      <w:pPr>
        <w:tabs>
          <w:tab w:val="num" w:pos="3600"/>
        </w:tabs>
        <w:ind w:left="3600" w:hanging="360"/>
      </w:pPr>
      <w:rPr>
        <w:rFonts w:ascii="Arial" w:hAnsi="Arial" w:hint="default"/>
      </w:rPr>
    </w:lvl>
    <w:lvl w:ilvl="5" w:tplc="C9823680" w:tentative="1">
      <w:start w:val="1"/>
      <w:numFmt w:val="bullet"/>
      <w:lvlText w:val="•"/>
      <w:lvlJc w:val="left"/>
      <w:pPr>
        <w:tabs>
          <w:tab w:val="num" w:pos="4320"/>
        </w:tabs>
        <w:ind w:left="4320" w:hanging="360"/>
      </w:pPr>
      <w:rPr>
        <w:rFonts w:ascii="Arial" w:hAnsi="Arial" w:hint="default"/>
      </w:rPr>
    </w:lvl>
    <w:lvl w:ilvl="6" w:tplc="3892932A" w:tentative="1">
      <w:start w:val="1"/>
      <w:numFmt w:val="bullet"/>
      <w:lvlText w:val="•"/>
      <w:lvlJc w:val="left"/>
      <w:pPr>
        <w:tabs>
          <w:tab w:val="num" w:pos="5040"/>
        </w:tabs>
        <w:ind w:left="5040" w:hanging="360"/>
      </w:pPr>
      <w:rPr>
        <w:rFonts w:ascii="Arial" w:hAnsi="Arial" w:hint="default"/>
      </w:rPr>
    </w:lvl>
    <w:lvl w:ilvl="7" w:tplc="3536CD96" w:tentative="1">
      <w:start w:val="1"/>
      <w:numFmt w:val="bullet"/>
      <w:lvlText w:val="•"/>
      <w:lvlJc w:val="left"/>
      <w:pPr>
        <w:tabs>
          <w:tab w:val="num" w:pos="5760"/>
        </w:tabs>
        <w:ind w:left="5760" w:hanging="360"/>
      </w:pPr>
      <w:rPr>
        <w:rFonts w:ascii="Arial" w:hAnsi="Arial" w:hint="default"/>
      </w:rPr>
    </w:lvl>
    <w:lvl w:ilvl="8" w:tplc="AC98B91C" w:tentative="1">
      <w:start w:val="1"/>
      <w:numFmt w:val="bullet"/>
      <w:lvlText w:val="•"/>
      <w:lvlJc w:val="left"/>
      <w:pPr>
        <w:tabs>
          <w:tab w:val="num" w:pos="6480"/>
        </w:tabs>
        <w:ind w:left="6480" w:hanging="360"/>
      </w:pPr>
      <w:rPr>
        <w:rFonts w:ascii="Arial" w:hAnsi="Arial" w:hint="default"/>
      </w:rPr>
    </w:lvl>
  </w:abstractNum>
  <w:abstractNum w:abstractNumId="9">
    <w:nsid w:val="1FFD7380"/>
    <w:multiLevelType w:val="hybridMultilevel"/>
    <w:tmpl w:val="6C92958C"/>
    <w:lvl w:ilvl="0" w:tplc="B3008DE0">
      <w:start w:val="1"/>
      <w:numFmt w:val="japaneseCounting"/>
      <w:lvlText w:val="第%1条"/>
      <w:lvlJc w:val="left"/>
      <w:pPr>
        <w:ind w:left="2640" w:hanging="1080"/>
      </w:pPr>
      <w:rPr>
        <w:rFonts w:hint="default"/>
        <w:b w:val="0"/>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10">
    <w:nsid w:val="27E65122"/>
    <w:multiLevelType w:val="hybridMultilevel"/>
    <w:tmpl w:val="8320E5B2"/>
    <w:lvl w:ilvl="0" w:tplc="F0E6313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31750A01"/>
    <w:multiLevelType w:val="hybridMultilevel"/>
    <w:tmpl w:val="1AEE92C4"/>
    <w:lvl w:ilvl="0" w:tplc="8DCA0548">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34794D52"/>
    <w:multiLevelType w:val="hybridMultilevel"/>
    <w:tmpl w:val="16680D78"/>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3515269C"/>
    <w:multiLevelType w:val="hybridMultilevel"/>
    <w:tmpl w:val="955690FE"/>
    <w:lvl w:ilvl="0" w:tplc="A9CC824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407A5ACD"/>
    <w:multiLevelType w:val="hybridMultilevel"/>
    <w:tmpl w:val="656A1C1A"/>
    <w:lvl w:ilvl="0" w:tplc="261C725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41E83365"/>
    <w:multiLevelType w:val="hybridMultilevel"/>
    <w:tmpl w:val="87D6860A"/>
    <w:lvl w:ilvl="0" w:tplc="A1EC6868">
      <w:start w:val="1"/>
      <w:numFmt w:val="decimal"/>
      <w:lvlText w:val="%1、"/>
      <w:lvlJc w:val="left"/>
      <w:pPr>
        <w:ind w:left="1320" w:hanging="720"/>
      </w:pPr>
      <w:rPr>
        <w:rFonts w:ascii="Times New Roman" w:eastAsia="仿宋_GB2312" w:hAnsi="Times New Roman" w:cs="Times New Roman"/>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46492404"/>
    <w:multiLevelType w:val="hybridMultilevel"/>
    <w:tmpl w:val="9B547A08"/>
    <w:lvl w:ilvl="0" w:tplc="928C8DFC">
      <w:start w:val="1"/>
      <w:numFmt w:val="japaneseCounting"/>
      <w:lvlText w:val="第%1条"/>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7">
    <w:nsid w:val="5DAA1853"/>
    <w:multiLevelType w:val="hybridMultilevel"/>
    <w:tmpl w:val="C2805304"/>
    <w:lvl w:ilvl="0" w:tplc="1D408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5C618FD"/>
    <w:multiLevelType w:val="hybridMultilevel"/>
    <w:tmpl w:val="F0465E3A"/>
    <w:lvl w:ilvl="0" w:tplc="67687E20">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8A5568B"/>
    <w:multiLevelType w:val="hybridMultilevel"/>
    <w:tmpl w:val="9E06B21A"/>
    <w:lvl w:ilvl="0" w:tplc="FE7EAA7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6EDD6CA3"/>
    <w:multiLevelType w:val="hybridMultilevel"/>
    <w:tmpl w:val="025E26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5B274F8"/>
    <w:multiLevelType w:val="hybridMultilevel"/>
    <w:tmpl w:val="D9504B60"/>
    <w:lvl w:ilvl="0" w:tplc="6BBC8020">
      <w:start w:val="7"/>
      <w:numFmt w:val="japaneseCounting"/>
      <w:lvlText w:val="第%1条"/>
      <w:lvlJc w:val="left"/>
      <w:pPr>
        <w:tabs>
          <w:tab w:val="num" w:pos="2282"/>
        </w:tabs>
        <w:ind w:left="2282" w:hanging="1680"/>
      </w:pPr>
      <w:rPr>
        <w:rFonts w:hint="default"/>
        <w:b/>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num w:numId="1">
    <w:abstractNumId w:val="21"/>
  </w:num>
  <w:num w:numId="2">
    <w:abstractNumId w:val="2"/>
  </w:num>
  <w:num w:numId="3">
    <w:abstractNumId w:val="3"/>
  </w:num>
  <w:num w:numId="4">
    <w:abstractNumId w:val="6"/>
  </w:num>
  <w:num w:numId="5">
    <w:abstractNumId w:val="17"/>
  </w:num>
  <w:num w:numId="6">
    <w:abstractNumId w:val="1"/>
  </w:num>
  <w:num w:numId="7">
    <w:abstractNumId w:val="19"/>
  </w:num>
  <w:num w:numId="8">
    <w:abstractNumId w:val="10"/>
  </w:num>
  <w:num w:numId="9">
    <w:abstractNumId w:val="20"/>
  </w:num>
  <w:num w:numId="10">
    <w:abstractNumId w:val="15"/>
  </w:num>
  <w:num w:numId="11">
    <w:abstractNumId w:val="8"/>
  </w:num>
  <w:num w:numId="12">
    <w:abstractNumId w:val="0"/>
  </w:num>
  <w:num w:numId="13">
    <w:abstractNumId w:val="5"/>
  </w:num>
  <w:num w:numId="14">
    <w:abstractNumId w:val="7"/>
  </w:num>
  <w:num w:numId="15">
    <w:abstractNumId w:val="16"/>
  </w:num>
  <w:num w:numId="16">
    <w:abstractNumId w:val="4"/>
  </w:num>
  <w:num w:numId="17">
    <w:abstractNumId w:val="9"/>
  </w:num>
  <w:num w:numId="18">
    <w:abstractNumId w:val="18"/>
  </w:num>
  <w:num w:numId="19">
    <w:abstractNumId w:val="11"/>
  </w:num>
  <w:num w:numId="20">
    <w:abstractNumId w:val="13"/>
  </w:num>
  <w:num w:numId="21">
    <w:abstractNumId w:val="1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trackRevisions/>
  <w:doNotTrackFormatting/>
  <w:defaultTabStop w:val="420"/>
  <w:drawingGridVerticalSpacing w:val="156"/>
  <w:displayHorizontalDrawingGridEvery w:val="0"/>
  <w:displayVerticalDrawingGridEvery w:val="2"/>
  <w:characterSpacingControl w:val="compressPunctuation"/>
  <w:hdrShapeDefaults>
    <o:shapedefaults v:ext="edit" spidmax="88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NTGzMDY0MTYzMzcxNTJX0lEKTi0uzszPAykwqwUAzO//QSwAAAA="/>
  </w:docVars>
  <w:rsids>
    <w:rsidRoot w:val="00D94AAA"/>
    <w:rsid w:val="00000002"/>
    <w:rsid w:val="000001A1"/>
    <w:rsid w:val="0000022A"/>
    <w:rsid w:val="000019BA"/>
    <w:rsid w:val="000020CF"/>
    <w:rsid w:val="00002714"/>
    <w:rsid w:val="00004138"/>
    <w:rsid w:val="0000724A"/>
    <w:rsid w:val="00007C02"/>
    <w:rsid w:val="00011060"/>
    <w:rsid w:val="00011767"/>
    <w:rsid w:val="00011E37"/>
    <w:rsid w:val="000131A0"/>
    <w:rsid w:val="000131A1"/>
    <w:rsid w:val="000133BD"/>
    <w:rsid w:val="00013C67"/>
    <w:rsid w:val="00014733"/>
    <w:rsid w:val="00014F51"/>
    <w:rsid w:val="000152A1"/>
    <w:rsid w:val="0001573D"/>
    <w:rsid w:val="00015961"/>
    <w:rsid w:val="00015B3F"/>
    <w:rsid w:val="00015C68"/>
    <w:rsid w:val="000203F9"/>
    <w:rsid w:val="00021249"/>
    <w:rsid w:val="0002173D"/>
    <w:rsid w:val="000279B1"/>
    <w:rsid w:val="00027C1E"/>
    <w:rsid w:val="00027D0F"/>
    <w:rsid w:val="00030544"/>
    <w:rsid w:val="000312B4"/>
    <w:rsid w:val="00031507"/>
    <w:rsid w:val="00032BE6"/>
    <w:rsid w:val="00032E28"/>
    <w:rsid w:val="00034114"/>
    <w:rsid w:val="00034EC4"/>
    <w:rsid w:val="00035EC9"/>
    <w:rsid w:val="00036573"/>
    <w:rsid w:val="00036F27"/>
    <w:rsid w:val="00037402"/>
    <w:rsid w:val="00037C29"/>
    <w:rsid w:val="0004035B"/>
    <w:rsid w:val="00042E5A"/>
    <w:rsid w:val="0004317D"/>
    <w:rsid w:val="00043572"/>
    <w:rsid w:val="0004405C"/>
    <w:rsid w:val="000440F9"/>
    <w:rsid w:val="00044ADA"/>
    <w:rsid w:val="000465AB"/>
    <w:rsid w:val="00046CA1"/>
    <w:rsid w:val="000534AA"/>
    <w:rsid w:val="0005390A"/>
    <w:rsid w:val="00054B32"/>
    <w:rsid w:val="000559A4"/>
    <w:rsid w:val="000565BE"/>
    <w:rsid w:val="00056605"/>
    <w:rsid w:val="00056E5A"/>
    <w:rsid w:val="000575D0"/>
    <w:rsid w:val="00057791"/>
    <w:rsid w:val="0005787A"/>
    <w:rsid w:val="00057D28"/>
    <w:rsid w:val="000600F3"/>
    <w:rsid w:val="00060A69"/>
    <w:rsid w:val="000619D8"/>
    <w:rsid w:val="0006259A"/>
    <w:rsid w:val="00062742"/>
    <w:rsid w:val="00062B29"/>
    <w:rsid w:val="00063DFC"/>
    <w:rsid w:val="0006469A"/>
    <w:rsid w:val="00064938"/>
    <w:rsid w:val="00064EEC"/>
    <w:rsid w:val="000653F0"/>
    <w:rsid w:val="00066115"/>
    <w:rsid w:val="0006662C"/>
    <w:rsid w:val="000708FA"/>
    <w:rsid w:val="00072AF2"/>
    <w:rsid w:val="00076249"/>
    <w:rsid w:val="00076397"/>
    <w:rsid w:val="00076508"/>
    <w:rsid w:val="00076EEB"/>
    <w:rsid w:val="00077253"/>
    <w:rsid w:val="00080378"/>
    <w:rsid w:val="00080C06"/>
    <w:rsid w:val="00082230"/>
    <w:rsid w:val="00082EB8"/>
    <w:rsid w:val="000842E5"/>
    <w:rsid w:val="000846B0"/>
    <w:rsid w:val="00085EFA"/>
    <w:rsid w:val="000879CE"/>
    <w:rsid w:val="000900A8"/>
    <w:rsid w:val="00090259"/>
    <w:rsid w:val="00090810"/>
    <w:rsid w:val="0009328B"/>
    <w:rsid w:val="00093451"/>
    <w:rsid w:val="00094213"/>
    <w:rsid w:val="000944D9"/>
    <w:rsid w:val="00094ED0"/>
    <w:rsid w:val="00095A75"/>
    <w:rsid w:val="00095D80"/>
    <w:rsid w:val="00096D34"/>
    <w:rsid w:val="000979AE"/>
    <w:rsid w:val="00097F23"/>
    <w:rsid w:val="000A00AB"/>
    <w:rsid w:val="000A0F19"/>
    <w:rsid w:val="000A3CC3"/>
    <w:rsid w:val="000A4B5D"/>
    <w:rsid w:val="000A618B"/>
    <w:rsid w:val="000A6CAC"/>
    <w:rsid w:val="000A7C1D"/>
    <w:rsid w:val="000B1071"/>
    <w:rsid w:val="000B153E"/>
    <w:rsid w:val="000B169C"/>
    <w:rsid w:val="000B2756"/>
    <w:rsid w:val="000B3BCE"/>
    <w:rsid w:val="000B6285"/>
    <w:rsid w:val="000B62D2"/>
    <w:rsid w:val="000B684E"/>
    <w:rsid w:val="000B7B0E"/>
    <w:rsid w:val="000C0A4C"/>
    <w:rsid w:val="000C2822"/>
    <w:rsid w:val="000C2BEF"/>
    <w:rsid w:val="000C2E35"/>
    <w:rsid w:val="000C3A40"/>
    <w:rsid w:val="000C43BA"/>
    <w:rsid w:val="000C504A"/>
    <w:rsid w:val="000C5A64"/>
    <w:rsid w:val="000C5DF4"/>
    <w:rsid w:val="000C6407"/>
    <w:rsid w:val="000C7512"/>
    <w:rsid w:val="000D0639"/>
    <w:rsid w:val="000D13F4"/>
    <w:rsid w:val="000D1C20"/>
    <w:rsid w:val="000D2FBC"/>
    <w:rsid w:val="000D343E"/>
    <w:rsid w:val="000D592E"/>
    <w:rsid w:val="000D6FAA"/>
    <w:rsid w:val="000D7A4C"/>
    <w:rsid w:val="000D7AB2"/>
    <w:rsid w:val="000E2043"/>
    <w:rsid w:val="000E3147"/>
    <w:rsid w:val="000E427E"/>
    <w:rsid w:val="000E4346"/>
    <w:rsid w:val="000E4E57"/>
    <w:rsid w:val="000E6DDE"/>
    <w:rsid w:val="000E6F3B"/>
    <w:rsid w:val="000F07F5"/>
    <w:rsid w:val="000F0B4A"/>
    <w:rsid w:val="000F22B4"/>
    <w:rsid w:val="000F2521"/>
    <w:rsid w:val="000F27F7"/>
    <w:rsid w:val="000F3327"/>
    <w:rsid w:val="000F35AE"/>
    <w:rsid w:val="000F38AB"/>
    <w:rsid w:val="000F5AD6"/>
    <w:rsid w:val="000F6137"/>
    <w:rsid w:val="000F6EF5"/>
    <w:rsid w:val="001019CD"/>
    <w:rsid w:val="0010242A"/>
    <w:rsid w:val="00103D7B"/>
    <w:rsid w:val="00104339"/>
    <w:rsid w:val="001043F4"/>
    <w:rsid w:val="0010488B"/>
    <w:rsid w:val="00106F6E"/>
    <w:rsid w:val="001072B0"/>
    <w:rsid w:val="00107316"/>
    <w:rsid w:val="001107B1"/>
    <w:rsid w:val="001107B4"/>
    <w:rsid w:val="00111BAE"/>
    <w:rsid w:val="00111D04"/>
    <w:rsid w:val="00112417"/>
    <w:rsid w:val="001144C6"/>
    <w:rsid w:val="00115B2D"/>
    <w:rsid w:val="001167A0"/>
    <w:rsid w:val="00117AA4"/>
    <w:rsid w:val="0012085C"/>
    <w:rsid w:val="00120979"/>
    <w:rsid w:val="00122C37"/>
    <w:rsid w:val="0012503E"/>
    <w:rsid w:val="00125E1B"/>
    <w:rsid w:val="00126CE1"/>
    <w:rsid w:val="00127DF3"/>
    <w:rsid w:val="00132DDA"/>
    <w:rsid w:val="00133E05"/>
    <w:rsid w:val="00133E26"/>
    <w:rsid w:val="00134B57"/>
    <w:rsid w:val="00135A2F"/>
    <w:rsid w:val="00135FA5"/>
    <w:rsid w:val="001361E7"/>
    <w:rsid w:val="0013683B"/>
    <w:rsid w:val="00136931"/>
    <w:rsid w:val="00136DBE"/>
    <w:rsid w:val="00137465"/>
    <w:rsid w:val="00140136"/>
    <w:rsid w:val="00140971"/>
    <w:rsid w:val="00141798"/>
    <w:rsid w:val="001419EE"/>
    <w:rsid w:val="00142B34"/>
    <w:rsid w:val="001440A5"/>
    <w:rsid w:val="0014483B"/>
    <w:rsid w:val="00145325"/>
    <w:rsid w:val="0014604A"/>
    <w:rsid w:val="001462B5"/>
    <w:rsid w:val="00146474"/>
    <w:rsid w:val="00147971"/>
    <w:rsid w:val="00151F69"/>
    <w:rsid w:val="001530B1"/>
    <w:rsid w:val="00153E04"/>
    <w:rsid w:val="001540DB"/>
    <w:rsid w:val="00154437"/>
    <w:rsid w:val="00154F89"/>
    <w:rsid w:val="001553D2"/>
    <w:rsid w:val="00155547"/>
    <w:rsid w:val="001559DD"/>
    <w:rsid w:val="00156DBF"/>
    <w:rsid w:val="001573EF"/>
    <w:rsid w:val="00157CE9"/>
    <w:rsid w:val="00160CE0"/>
    <w:rsid w:val="00164506"/>
    <w:rsid w:val="0016459D"/>
    <w:rsid w:val="001649AD"/>
    <w:rsid w:val="00165198"/>
    <w:rsid w:val="0016655B"/>
    <w:rsid w:val="00167541"/>
    <w:rsid w:val="00172D94"/>
    <w:rsid w:val="001731BB"/>
    <w:rsid w:val="0017486B"/>
    <w:rsid w:val="00175D54"/>
    <w:rsid w:val="0017688D"/>
    <w:rsid w:val="00180078"/>
    <w:rsid w:val="001810A3"/>
    <w:rsid w:val="00181BB2"/>
    <w:rsid w:val="0018329C"/>
    <w:rsid w:val="00183E85"/>
    <w:rsid w:val="00186484"/>
    <w:rsid w:val="00186719"/>
    <w:rsid w:val="00186F18"/>
    <w:rsid w:val="001876C9"/>
    <w:rsid w:val="001917C1"/>
    <w:rsid w:val="001929A7"/>
    <w:rsid w:val="00195296"/>
    <w:rsid w:val="00195906"/>
    <w:rsid w:val="001969A3"/>
    <w:rsid w:val="001A0759"/>
    <w:rsid w:val="001A0D4A"/>
    <w:rsid w:val="001A2D90"/>
    <w:rsid w:val="001A3B7C"/>
    <w:rsid w:val="001A3E32"/>
    <w:rsid w:val="001A3F9C"/>
    <w:rsid w:val="001A4B2B"/>
    <w:rsid w:val="001A70A3"/>
    <w:rsid w:val="001B00F4"/>
    <w:rsid w:val="001B0493"/>
    <w:rsid w:val="001B04F1"/>
    <w:rsid w:val="001B0B54"/>
    <w:rsid w:val="001B154C"/>
    <w:rsid w:val="001B28D2"/>
    <w:rsid w:val="001B2E9C"/>
    <w:rsid w:val="001B65B3"/>
    <w:rsid w:val="001B71B7"/>
    <w:rsid w:val="001B7D82"/>
    <w:rsid w:val="001C0B4F"/>
    <w:rsid w:val="001C104E"/>
    <w:rsid w:val="001C182A"/>
    <w:rsid w:val="001C201F"/>
    <w:rsid w:val="001C446F"/>
    <w:rsid w:val="001C456D"/>
    <w:rsid w:val="001C46F8"/>
    <w:rsid w:val="001C57BE"/>
    <w:rsid w:val="001C5EFF"/>
    <w:rsid w:val="001C65A0"/>
    <w:rsid w:val="001C7B4C"/>
    <w:rsid w:val="001C7E77"/>
    <w:rsid w:val="001D0C97"/>
    <w:rsid w:val="001D10BE"/>
    <w:rsid w:val="001D3EEF"/>
    <w:rsid w:val="001D418B"/>
    <w:rsid w:val="001D5074"/>
    <w:rsid w:val="001D51D7"/>
    <w:rsid w:val="001D549B"/>
    <w:rsid w:val="001D5625"/>
    <w:rsid w:val="001D62C8"/>
    <w:rsid w:val="001D64FF"/>
    <w:rsid w:val="001D6550"/>
    <w:rsid w:val="001D65DE"/>
    <w:rsid w:val="001D6A4B"/>
    <w:rsid w:val="001E0539"/>
    <w:rsid w:val="001E08EF"/>
    <w:rsid w:val="001E0BBB"/>
    <w:rsid w:val="001E1A1A"/>
    <w:rsid w:val="001E2F4B"/>
    <w:rsid w:val="001E3310"/>
    <w:rsid w:val="001E45E5"/>
    <w:rsid w:val="001E46B9"/>
    <w:rsid w:val="001E5EB1"/>
    <w:rsid w:val="001E6171"/>
    <w:rsid w:val="001E686E"/>
    <w:rsid w:val="001E7E94"/>
    <w:rsid w:val="001F0166"/>
    <w:rsid w:val="001F09D1"/>
    <w:rsid w:val="001F0C80"/>
    <w:rsid w:val="001F0CD0"/>
    <w:rsid w:val="001F2E6D"/>
    <w:rsid w:val="001F68EC"/>
    <w:rsid w:val="00201698"/>
    <w:rsid w:val="002021FD"/>
    <w:rsid w:val="00202A0A"/>
    <w:rsid w:val="00202D1B"/>
    <w:rsid w:val="0020301C"/>
    <w:rsid w:val="00203738"/>
    <w:rsid w:val="00203914"/>
    <w:rsid w:val="002039DB"/>
    <w:rsid w:val="00203FF5"/>
    <w:rsid w:val="00204351"/>
    <w:rsid w:val="00205AB5"/>
    <w:rsid w:val="00206F65"/>
    <w:rsid w:val="00210798"/>
    <w:rsid w:val="00210A04"/>
    <w:rsid w:val="00211DB7"/>
    <w:rsid w:val="00211E65"/>
    <w:rsid w:val="002133EF"/>
    <w:rsid w:val="002135E9"/>
    <w:rsid w:val="00213729"/>
    <w:rsid w:val="00214E58"/>
    <w:rsid w:val="00214F21"/>
    <w:rsid w:val="00215784"/>
    <w:rsid w:val="002159E9"/>
    <w:rsid w:val="002162A3"/>
    <w:rsid w:val="0021770E"/>
    <w:rsid w:val="00220CC8"/>
    <w:rsid w:val="00221E19"/>
    <w:rsid w:val="00224120"/>
    <w:rsid w:val="00224EB8"/>
    <w:rsid w:val="00225406"/>
    <w:rsid w:val="00225BD2"/>
    <w:rsid w:val="002274C0"/>
    <w:rsid w:val="0023046A"/>
    <w:rsid w:val="00231952"/>
    <w:rsid w:val="002332DF"/>
    <w:rsid w:val="0023388B"/>
    <w:rsid w:val="00234078"/>
    <w:rsid w:val="00234300"/>
    <w:rsid w:val="002344A0"/>
    <w:rsid w:val="00234C98"/>
    <w:rsid w:val="002353FB"/>
    <w:rsid w:val="00236D0C"/>
    <w:rsid w:val="002370A5"/>
    <w:rsid w:val="00240A1A"/>
    <w:rsid w:val="00240C5D"/>
    <w:rsid w:val="002413C4"/>
    <w:rsid w:val="00241A00"/>
    <w:rsid w:val="00242485"/>
    <w:rsid w:val="002437FC"/>
    <w:rsid w:val="002439AE"/>
    <w:rsid w:val="00244F09"/>
    <w:rsid w:val="00245B8A"/>
    <w:rsid w:val="0024613F"/>
    <w:rsid w:val="0024622C"/>
    <w:rsid w:val="00247D14"/>
    <w:rsid w:val="00247EC1"/>
    <w:rsid w:val="00250276"/>
    <w:rsid w:val="00250446"/>
    <w:rsid w:val="0025178C"/>
    <w:rsid w:val="00251B12"/>
    <w:rsid w:val="00251C2B"/>
    <w:rsid w:val="002550C1"/>
    <w:rsid w:val="0025530F"/>
    <w:rsid w:val="002558A0"/>
    <w:rsid w:val="00255B78"/>
    <w:rsid w:val="00255DD4"/>
    <w:rsid w:val="002565DD"/>
    <w:rsid w:val="00257092"/>
    <w:rsid w:val="0025764E"/>
    <w:rsid w:val="00257705"/>
    <w:rsid w:val="00262183"/>
    <w:rsid w:val="002624F5"/>
    <w:rsid w:val="00263385"/>
    <w:rsid w:val="002664E7"/>
    <w:rsid w:val="002677E3"/>
    <w:rsid w:val="0027040B"/>
    <w:rsid w:val="002709E5"/>
    <w:rsid w:val="00271145"/>
    <w:rsid w:val="002716BE"/>
    <w:rsid w:val="00272BD5"/>
    <w:rsid w:val="00273F0E"/>
    <w:rsid w:val="00273FC9"/>
    <w:rsid w:val="00274EF5"/>
    <w:rsid w:val="00276AC5"/>
    <w:rsid w:val="00276ACD"/>
    <w:rsid w:val="00276F4E"/>
    <w:rsid w:val="00277EA6"/>
    <w:rsid w:val="0028039D"/>
    <w:rsid w:val="002825F0"/>
    <w:rsid w:val="002828FD"/>
    <w:rsid w:val="00282EA9"/>
    <w:rsid w:val="00283134"/>
    <w:rsid w:val="00284AB0"/>
    <w:rsid w:val="00285E43"/>
    <w:rsid w:val="002865AE"/>
    <w:rsid w:val="00286A2E"/>
    <w:rsid w:val="00286FA8"/>
    <w:rsid w:val="00287F22"/>
    <w:rsid w:val="0029158F"/>
    <w:rsid w:val="002921CB"/>
    <w:rsid w:val="002928B8"/>
    <w:rsid w:val="00293144"/>
    <w:rsid w:val="002940D9"/>
    <w:rsid w:val="00294A28"/>
    <w:rsid w:val="00295E6A"/>
    <w:rsid w:val="00296431"/>
    <w:rsid w:val="0029714F"/>
    <w:rsid w:val="002A0D2D"/>
    <w:rsid w:val="002A4E82"/>
    <w:rsid w:val="002A5EA6"/>
    <w:rsid w:val="002A5FAF"/>
    <w:rsid w:val="002A7892"/>
    <w:rsid w:val="002B0C1E"/>
    <w:rsid w:val="002B160E"/>
    <w:rsid w:val="002B362D"/>
    <w:rsid w:val="002B3E59"/>
    <w:rsid w:val="002B54D5"/>
    <w:rsid w:val="002B74E7"/>
    <w:rsid w:val="002B7C04"/>
    <w:rsid w:val="002C1128"/>
    <w:rsid w:val="002C18C9"/>
    <w:rsid w:val="002C37F4"/>
    <w:rsid w:val="002C3C43"/>
    <w:rsid w:val="002C4922"/>
    <w:rsid w:val="002C4E59"/>
    <w:rsid w:val="002C5F19"/>
    <w:rsid w:val="002C6AD8"/>
    <w:rsid w:val="002D0860"/>
    <w:rsid w:val="002D2D64"/>
    <w:rsid w:val="002D354A"/>
    <w:rsid w:val="002D3A2D"/>
    <w:rsid w:val="002D3A8C"/>
    <w:rsid w:val="002D4CDF"/>
    <w:rsid w:val="002D538A"/>
    <w:rsid w:val="002D6607"/>
    <w:rsid w:val="002D782D"/>
    <w:rsid w:val="002D7F0B"/>
    <w:rsid w:val="002E068A"/>
    <w:rsid w:val="002E10C5"/>
    <w:rsid w:val="002E137E"/>
    <w:rsid w:val="002E1F70"/>
    <w:rsid w:val="002E2AD0"/>
    <w:rsid w:val="002E36AA"/>
    <w:rsid w:val="002E394C"/>
    <w:rsid w:val="002E40AB"/>
    <w:rsid w:val="002E448D"/>
    <w:rsid w:val="002E4541"/>
    <w:rsid w:val="002E4871"/>
    <w:rsid w:val="002E54CB"/>
    <w:rsid w:val="002E573A"/>
    <w:rsid w:val="002E75DF"/>
    <w:rsid w:val="002F006F"/>
    <w:rsid w:val="002F0B38"/>
    <w:rsid w:val="002F1567"/>
    <w:rsid w:val="002F20B7"/>
    <w:rsid w:val="002F219D"/>
    <w:rsid w:val="002F24FC"/>
    <w:rsid w:val="002F420C"/>
    <w:rsid w:val="002F43C5"/>
    <w:rsid w:val="002F5480"/>
    <w:rsid w:val="002F6662"/>
    <w:rsid w:val="002F7426"/>
    <w:rsid w:val="0030015B"/>
    <w:rsid w:val="003020A4"/>
    <w:rsid w:val="00302148"/>
    <w:rsid w:val="003026BD"/>
    <w:rsid w:val="00302BF2"/>
    <w:rsid w:val="00303788"/>
    <w:rsid w:val="00303BE9"/>
    <w:rsid w:val="00304134"/>
    <w:rsid w:val="00306025"/>
    <w:rsid w:val="003062D9"/>
    <w:rsid w:val="00307C51"/>
    <w:rsid w:val="0031048C"/>
    <w:rsid w:val="00310E1E"/>
    <w:rsid w:val="00313B8D"/>
    <w:rsid w:val="00313F43"/>
    <w:rsid w:val="003149A8"/>
    <w:rsid w:val="00317FC2"/>
    <w:rsid w:val="00320EC3"/>
    <w:rsid w:val="00322B08"/>
    <w:rsid w:val="00326866"/>
    <w:rsid w:val="00326B9E"/>
    <w:rsid w:val="00327B65"/>
    <w:rsid w:val="00327E94"/>
    <w:rsid w:val="00330DC4"/>
    <w:rsid w:val="0033386D"/>
    <w:rsid w:val="00333F23"/>
    <w:rsid w:val="00340A16"/>
    <w:rsid w:val="003443D8"/>
    <w:rsid w:val="00345915"/>
    <w:rsid w:val="00346B0A"/>
    <w:rsid w:val="00347688"/>
    <w:rsid w:val="00347708"/>
    <w:rsid w:val="00347E42"/>
    <w:rsid w:val="00350378"/>
    <w:rsid w:val="003505C4"/>
    <w:rsid w:val="00350781"/>
    <w:rsid w:val="003508C1"/>
    <w:rsid w:val="0035222C"/>
    <w:rsid w:val="00352876"/>
    <w:rsid w:val="0035336C"/>
    <w:rsid w:val="0035429F"/>
    <w:rsid w:val="00354833"/>
    <w:rsid w:val="00354DA3"/>
    <w:rsid w:val="00355501"/>
    <w:rsid w:val="00355599"/>
    <w:rsid w:val="003555F9"/>
    <w:rsid w:val="00355DB4"/>
    <w:rsid w:val="00356411"/>
    <w:rsid w:val="00357E8D"/>
    <w:rsid w:val="00357EDC"/>
    <w:rsid w:val="00360502"/>
    <w:rsid w:val="003607D9"/>
    <w:rsid w:val="003619C4"/>
    <w:rsid w:val="0036201F"/>
    <w:rsid w:val="003623A6"/>
    <w:rsid w:val="0036274B"/>
    <w:rsid w:val="00363596"/>
    <w:rsid w:val="00365CB8"/>
    <w:rsid w:val="003660C2"/>
    <w:rsid w:val="00366E37"/>
    <w:rsid w:val="00367FE1"/>
    <w:rsid w:val="003700CC"/>
    <w:rsid w:val="00370D6E"/>
    <w:rsid w:val="00371AD3"/>
    <w:rsid w:val="00373A04"/>
    <w:rsid w:val="00373B67"/>
    <w:rsid w:val="0037432E"/>
    <w:rsid w:val="003743CA"/>
    <w:rsid w:val="00375B75"/>
    <w:rsid w:val="00376402"/>
    <w:rsid w:val="0037715B"/>
    <w:rsid w:val="00377752"/>
    <w:rsid w:val="003805F0"/>
    <w:rsid w:val="003813E0"/>
    <w:rsid w:val="003816BC"/>
    <w:rsid w:val="003822FB"/>
    <w:rsid w:val="00384627"/>
    <w:rsid w:val="00384C74"/>
    <w:rsid w:val="003854DF"/>
    <w:rsid w:val="003856F7"/>
    <w:rsid w:val="00386F5D"/>
    <w:rsid w:val="003872D1"/>
    <w:rsid w:val="003875E4"/>
    <w:rsid w:val="00387BE0"/>
    <w:rsid w:val="003910FE"/>
    <w:rsid w:val="00392810"/>
    <w:rsid w:val="00392924"/>
    <w:rsid w:val="0039321B"/>
    <w:rsid w:val="003935DD"/>
    <w:rsid w:val="00393D4D"/>
    <w:rsid w:val="00395283"/>
    <w:rsid w:val="003954C3"/>
    <w:rsid w:val="00396209"/>
    <w:rsid w:val="00396A55"/>
    <w:rsid w:val="003A072F"/>
    <w:rsid w:val="003A0CE5"/>
    <w:rsid w:val="003A27ED"/>
    <w:rsid w:val="003A3406"/>
    <w:rsid w:val="003A665C"/>
    <w:rsid w:val="003A6E36"/>
    <w:rsid w:val="003A7306"/>
    <w:rsid w:val="003A7F89"/>
    <w:rsid w:val="003B017F"/>
    <w:rsid w:val="003B0885"/>
    <w:rsid w:val="003B0AA8"/>
    <w:rsid w:val="003B1269"/>
    <w:rsid w:val="003B2338"/>
    <w:rsid w:val="003B2BA4"/>
    <w:rsid w:val="003B3ABC"/>
    <w:rsid w:val="003B3B2E"/>
    <w:rsid w:val="003B52B9"/>
    <w:rsid w:val="003B55E1"/>
    <w:rsid w:val="003B5696"/>
    <w:rsid w:val="003B64E2"/>
    <w:rsid w:val="003B6615"/>
    <w:rsid w:val="003B66E9"/>
    <w:rsid w:val="003B6FB9"/>
    <w:rsid w:val="003C1D58"/>
    <w:rsid w:val="003C1D74"/>
    <w:rsid w:val="003C24E5"/>
    <w:rsid w:val="003C2502"/>
    <w:rsid w:val="003C3BEB"/>
    <w:rsid w:val="003C3DAB"/>
    <w:rsid w:val="003C3F32"/>
    <w:rsid w:val="003C4203"/>
    <w:rsid w:val="003C44A5"/>
    <w:rsid w:val="003C4D15"/>
    <w:rsid w:val="003C4F07"/>
    <w:rsid w:val="003C5133"/>
    <w:rsid w:val="003C539C"/>
    <w:rsid w:val="003C5A5F"/>
    <w:rsid w:val="003D065B"/>
    <w:rsid w:val="003D26DC"/>
    <w:rsid w:val="003D2CDC"/>
    <w:rsid w:val="003D3663"/>
    <w:rsid w:val="003D3A20"/>
    <w:rsid w:val="003D64B9"/>
    <w:rsid w:val="003D7033"/>
    <w:rsid w:val="003E05FD"/>
    <w:rsid w:val="003E0C91"/>
    <w:rsid w:val="003E0D72"/>
    <w:rsid w:val="003E10B3"/>
    <w:rsid w:val="003E200A"/>
    <w:rsid w:val="003E246C"/>
    <w:rsid w:val="003E2E3B"/>
    <w:rsid w:val="003E3BBF"/>
    <w:rsid w:val="003E45B3"/>
    <w:rsid w:val="003E55C1"/>
    <w:rsid w:val="003E6018"/>
    <w:rsid w:val="003E6E25"/>
    <w:rsid w:val="003E6F9E"/>
    <w:rsid w:val="003E75DB"/>
    <w:rsid w:val="003F2A49"/>
    <w:rsid w:val="003F36DE"/>
    <w:rsid w:val="003F43BF"/>
    <w:rsid w:val="003F5390"/>
    <w:rsid w:val="003F5BE8"/>
    <w:rsid w:val="003F5C3D"/>
    <w:rsid w:val="003F6F06"/>
    <w:rsid w:val="003F7110"/>
    <w:rsid w:val="003F7CF8"/>
    <w:rsid w:val="0040066E"/>
    <w:rsid w:val="0040070F"/>
    <w:rsid w:val="004009FF"/>
    <w:rsid w:val="00401042"/>
    <w:rsid w:val="0040166A"/>
    <w:rsid w:val="0040290F"/>
    <w:rsid w:val="00403B27"/>
    <w:rsid w:val="0040447B"/>
    <w:rsid w:val="004053F7"/>
    <w:rsid w:val="00405D11"/>
    <w:rsid w:val="00406E0A"/>
    <w:rsid w:val="00407E97"/>
    <w:rsid w:val="00411C5B"/>
    <w:rsid w:val="004125BB"/>
    <w:rsid w:val="00412644"/>
    <w:rsid w:val="004128BC"/>
    <w:rsid w:val="004131EB"/>
    <w:rsid w:val="004132EB"/>
    <w:rsid w:val="00413496"/>
    <w:rsid w:val="004165A4"/>
    <w:rsid w:val="00420395"/>
    <w:rsid w:val="00421B83"/>
    <w:rsid w:val="00421C23"/>
    <w:rsid w:val="00423BE7"/>
    <w:rsid w:val="0042405E"/>
    <w:rsid w:val="00424A92"/>
    <w:rsid w:val="0042510B"/>
    <w:rsid w:val="00425333"/>
    <w:rsid w:val="0042534E"/>
    <w:rsid w:val="00425B5A"/>
    <w:rsid w:val="00426E66"/>
    <w:rsid w:val="00427B0E"/>
    <w:rsid w:val="00427C13"/>
    <w:rsid w:val="004302D3"/>
    <w:rsid w:val="00430CA6"/>
    <w:rsid w:val="00432D8E"/>
    <w:rsid w:val="004336D9"/>
    <w:rsid w:val="004336DF"/>
    <w:rsid w:val="00433DEF"/>
    <w:rsid w:val="00435040"/>
    <w:rsid w:val="00436015"/>
    <w:rsid w:val="00436E09"/>
    <w:rsid w:val="00440367"/>
    <w:rsid w:val="00440749"/>
    <w:rsid w:val="0044084C"/>
    <w:rsid w:val="004420FB"/>
    <w:rsid w:val="00442900"/>
    <w:rsid w:val="00443AA6"/>
    <w:rsid w:val="00444D04"/>
    <w:rsid w:val="00444FFB"/>
    <w:rsid w:val="00445EE8"/>
    <w:rsid w:val="00446580"/>
    <w:rsid w:val="00451906"/>
    <w:rsid w:val="00452C43"/>
    <w:rsid w:val="00452CBA"/>
    <w:rsid w:val="004553F3"/>
    <w:rsid w:val="0045596B"/>
    <w:rsid w:val="004570FB"/>
    <w:rsid w:val="00465EB1"/>
    <w:rsid w:val="00467626"/>
    <w:rsid w:val="00467B2D"/>
    <w:rsid w:val="00467BAB"/>
    <w:rsid w:val="004700B7"/>
    <w:rsid w:val="0047053B"/>
    <w:rsid w:val="00470FA7"/>
    <w:rsid w:val="00472068"/>
    <w:rsid w:val="00472D29"/>
    <w:rsid w:val="004734CD"/>
    <w:rsid w:val="00474DFB"/>
    <w:rsid w:val="0047683F"/>
    <w:rsid w:val="00476F0C"/>
    <w:rsid w:val="004774A8"/>
    <w:rsid w:val="0048004F"/>
    <w:rsid w:val="0048188A"/>
    <w:rsid w:val="00481ACB"/>
    <w:rsid w:val="0048221C"/>
    <w:rsid w:val="00482676"/>
    <w:rsid w:val="00482859"/>
    <w:rsid w:val="004828B8"/>
    <w:rsid w:val="00483159"/>
    <w:rsid w:val="00483B7C"/>
    <w:rsid w:val="004855CD"/>
    <w:rsid w:val="0049031B"/>
    <w:rsid w:val="00490343"/>
    <w:rsid w:val="00490472"/>
    <w:rsid w:val="0049064E"/>
    <w:rsid w:val="004941AE"/>
    <w:rsid w:val="00494831"/>
    <w:rsid w:val="00495113"/>
    <w:rsid w:val="00496155"/>
    <w:rsid w:val="004A015F"/>
    <w:rsid w:val="004A2484"/>
    <w:rsid w:val="004A27A2"/>
    <w:rsid w:val="004A2933"/>
    <w:rsid w:val="004A2B0D"/>
    <w:rsid w:val="004A316E"/>
    <w:rsid w:val="004A3442"/>
    <w:rsid w:val="004A43ED"/>
    <w:rsid w:val="004A4E25"/>
    <w:rsid w:val="004A5D7F"/>
    <w:rsid w:val="004A6719"/>
    <w:rsid w:val="004A706E"/>
    <w:rsid w:val="004A712F"/>
    <w:rsid w:val="004A7B33"/>
    <w:rsid w:val="004A7E17"/>
    <w:rsid w:val="004B1450"/>
    <w:rsid w:val="004B248E"/>
    <w:rsid w:val="004B3D84"/>
    <w:rsid w:val="004B417F"/>
    <w:rsid w:val="004B49EA"/>
    <w:rsid w:val="004B5293"/>
    <w:rsid w:val="004B558F"/>
    <w:rsid w:val="004B681B"/>
    <w:rsid w:val="004B7109"/>
    <w:rsid w:val="004B738B"/>
    <w:rsid w:val="004B7E2A"/>
    <w:rsid w:val="004C0FCB"/>
    <w:rsid w:val="004C1D89"/>
    <w:rsid w:val="004C3452"/>
    <w:rsid w:val="004C411B"/>
    <w:rsid w:val="004C4669"/>
    <w:rsid w:val="004C4C13"/>
    <w:rsid w:val="004C4E54"/>
    <w:rsid w:val="004C6CC0"/>
    <w:rsid w:val="004C73CF"/>
    <w:rsid w:val="004D38F5"/>
    <w:rsid w:val="004D42B3"/>
    <w:rsid w:val="004D5FB1"/>
    <w:rsid w:val="004D63D3"/>
    <w:rsid w:val="004D6497"/>
    <w:rsid w:val="004D67BE"/>
    <w:rsid w:val="004D76CF"/>
    <w:rsid w:val="004D79E5"/>
    <w:rsid w:val="004D7A4B"/>
    <w:rsid w:val="004D7DC7"/>
    <w:rsid w:val="004E0851"/>
    <w:rsid w:val="004E2005"/>
    <w:rsid w:val="004E21A4"/>
    <w:rsid w:val="004E2B01"/>
    <w:rsid w:val="004E478C"/>
    <w:rsid w:val="004E6625"/>
    <w:rsid w:val="004E6770"/>
    <w:rsid w:val="004E7850"/>
    <w:rsid w:val="004F1819"/>
    <w:rsid w:val="004F5DB9"/>
    <w:rsid w:val="004F7453"/>
    <w:rsid w:val="004F760F"/>
    <w:rsid w:val="004F79EA"/>
    <w:rsid w:val="004F7A7C"/>
    <w:rsid w:val="004F7B09"/>
    <w:rsid w:val="005003E4"/>
    <w:rsid w:val="00500B1E"/>
    <w:rsid w:val="0050268C"/>
    <w:rsid w:val="00502B2F"/>
    <w:rsid w:val="005037A0"/>
    <w:rsid w:val="00505065"/>
    <w:rsid w:val="005057BF"/>
    <w:rsid w:val="00507919"/>
    <w:rsid w:val="00510A2C"/>
    <w:rsid w:val="00510A66"/>
    <w:rsid w:val="00512CF2"/>
    <w:rsid w:val="005130C0"/>
    <w:rsid w:val="0051399F"/>
    <w:rsid w:val="00515B0D"/>
    <w:rsid w:val="00516C75"/>
    <w:rsid w:val="00516E45"/>
    <w:rsid w:val="00517BFB"/>
    <w:rsid w:val="0052101A"/>
    <w:rsid w:val="00524939"/>
    <w:rsid w:val="00524B32"/>
    <w:rsid w:val="00524C2D"/>
    <w:rsid w:val="005256DA"/>
    <w:rsid w:val="0052614B"/>
    <w:rsid w:val="005263EE"/>
    <w:rsid w:val="005278FB"/>
    <w:rsid w:val="00530992"/>
    <w:rsid w:val="005314BB"/>
    <w:rsid w:val="005319ED"/>
    <w:rsid w:val="00531F8A"/>
    <w:rsid w:val="00533275"/>
    <w:rsid w:val="00534298"/>
    <w:rsid w:val="005353C8"/>
    <w:rsid w:val="005367D6"/>
    <w:rsid w:val="00537091"/>
    <w:rsid w:val="00537901"/>
    <w:rsid w:val="00537BFC"/>
    <w:rsid w:val="0054058F"/>
    <w:rsid w:val="00540883"/>
    <w:rsid w:val="00541181"/>
    <w:rsid w:val="00542295"/>
    <w:rsid w:val="0054277B"/>
    <w:rsid w:val="00542D4C"/>
    <w:rsid w:val="00543A7A"/>
    <w:rsid w:val="00545A59"/>
    <w:rsid w:val="0054620B"/>
    <w:rsid w:val="00546620"/>
    <w:rsid w:val="00547E89"/>
    <w:rsid w:val="005507BE"/>
    <w:rsid w:val="005516C3"/>
    <w:rsid w:val="00551EEE"/>
    <w:rsid w:val="00551F90"/>
    <w:rsid w:val="005520B7"/>
    <w:rsid w:val="00552119"/>
    <w:rsid w:val="0055277B"/>
    <w:rsid w:val="00552DBA"/>
    <w:rsid w:val="00554828"/>
    <w:rsid w:val="00554E04"/>
    <w:rsid w:val="00554E3D"/>
    <w:rsid w:val="00554F37"/>
    <w:rsid w:val="00555E00"/>
    <w:rsid w:val="00555EF9"/>
    <w:rsid w:val="00556F4A"/>
    <w:rsid w:val="00556FAD"/>
    <w:rsid w:val="00557E94"/>
    <w:rsid w:val="005603E2"/>
    <w:rsid w:val="00560ECB"/>
    <w:rsid w:val="005653C9"/>
    <w:rsid w:val="0056593F"/>
    <w:rsid w:val="00565CB4"/>
    <w:rsid w:val="005663CE"/>
    <w:rsid w:val="00566955"/>
    <w:rsid w:val="00567C07"/>
    <w:rsid w:val="00570C96"/>
    <w:rsid w:val="0057142C"/>
    <w:rsid w:val="00571A27"/>
    <w:rsid w:val="00571A5C"/>
    <w:rsid w:val="00571F72"/>
    <w:rsid w:val="00572A92"/>
    <w:rsid w:val="00572B7D"/>
    <w:rsid w:val="0057350D"/>
    <w:rsid w:val="0057352E"/>
    <w:rsid w:val="005738D8"/>
    <w:rsid w:val="00573F1C"/>
    <w:rsid w:val="00574024"/>
    <w:rsid w:val="00574827"/>
    <w:rsid w:val="00574AEF"/>
    <w:rsid w:val="005759A9"/>
    <w:rsid w:val="00575A9A"/>
    <w:rsid w:val="0057706F"/>
    <w:rsid w:val="005772B2"/>
    <w:rsid w:val="0057741A"/>
    <w:rsid w:val="00577BBB"/>
    <w:rsid w:val="00580289"/>
    <w:rsid w:val="0058082D"/>
    <w:rsid w:val="00581463"/>
    <w:rsid w:val="005826BE"/>
    <w:rsid w:val="00583277"/>
    <w:rsid w:val="00583BB4"/>
    <w:rsid w:val="00584BC5"/>
    <w:rsid w:val="00584C8C"/>
    <w:rsid w:val="0058511B"/>
    <w:rsid w:val="00585228"/>
    <w:rsid w:val="00586CA1"/>
    <w:rsid w:val="0058728B"/>
    <w:rsid w:val="005874B6"/>
    <w:rsid w:val="005875CD"/>
    <w:rsid w:val="0059051C"/>
    <w:rsid w:val="0059072A"/>
    <w:rsid w:val="005909B1"/>
    <w:rsid w:val="00590D03"/>
    <w:rsid w:val="00591560"/>
    <w:rsid w:val="00591CAC"/>
    <w:rsid w:val="00591CB1"/>
    <w:rsid w:val="005944EF"/>
    <w:rsid w:val="005973C2"/>
    <w:rsid w:val="005978C3"/>
    <w:rsid w:val="005A0232"/>
    <w:rsid w:val="005A045F"/>
    <w:rsid w:val="005A14FE"/>
    <w:rsid w:val="005A273C"/>
    <w:rsid w:val="005A3895"/>
    <w:rsid w:val="005A6786"/>
    <w:rsid w:val="005A6EB9"/>
    <w:rsid w:val="005A6F89"/>
    <w:rsid w:val="005B0FE4"/>
    <w:rsid w:val="005B1DF3"/>
    <w:rsid w:val="005B2073"/>
    <w:rsid w:val="005B276C"/>
    <w:rsid w:val="005B2D83"/>
    <w:rsid w:val="005B3661"/>
    <w:rsid w:val="005B4032"/>
    <w:rsid w:val="005B464E"/>
    <w:rsid w:val="005B4BA5"/>
    <w:rsid w:val="005B587C"/>
    <w:rsid w:val="005B5ADF"/>
    <w:rsid w:val="005B5E31"/>
    <w:rsid w:val="005B6471"/>
    <w:rsid w:val="005B6D41"/>
    <w:rsid w:val="005C08CF"/>
    <w:rsid w:val="005C0DF6"/>
    <w:rsid w:val="005C152B"/>
    <w:rsid w:val="005C161D"/>
    <w:rsid w:val="005C1E1E"/>
    <w:rsid w:val="005C227D"/>
    <w:rsid w:val="005C2727"/>
    <w:rsid w:val="005C32DA"/>
    <w:rsid w:val="005C34FE"/>
    <w:rsid w:val="005C55D1"/>
    <w:rsid w:val="005C7A25"/>
    <w:rsid w:val="005D3043"/>
    <w:rsid w:val="005D5150"/>
    <w:rsid w:val="005D62C8"/>
    <w:rsid w:val="005D76F5"/>
    <w:rsid w:val="005E09BC"/>
    <w:rsid w:val="005E1CC7"/>
    <w:rsid w:val="005E2DFA"/>
    <w:rsid w:val="005E3269"/>
    <w:rsid w:val="005E3645"/>
    <w:rsid w:val="005E3AAB"/>
    <w:rsid w:val="005E5CE8"/>
    <w:rsid w:val="005F0850"/>
    <w:rsid w:val="005F131B"/>
    <w:rsid w:val="005F187A"/>
    <w:rsid w:val="005F1B0A"/>
    <w:rsid w:val="005F22FB"/>
    <w:rsid w:val="005F2CD5"/>
    <w:rsid w:val="005F33DD"/>
    <w:rsid w:val="005F5022"/>
    <w:rsid w:val="005F5312"/>
    <w:rsid w:val="005F5FB6"/>
    <w:rsid w:val="005F65CC"/>
    <w:rsid w:val="005F7179"/>
    <w:rsid w:val="005F73FB"/>
    <w:rsid w:val="005F7D94"/>
    <w:rsid w:val="00600B27"/>
    <w:rsid w:val="00600FA6"/>
    <w:rsid w:val="00601730"/>
    <w:rsid w:val="00602D77"/>
    <w:rsid w:val="0060333B"/>
    <w:rsid w:val="0060503E"/>
    <w:rsid w:val="0060559F"/>
    <w:rsid w:val="006060A3"/>
    <w:rsid w:val="00606712"/>
    <w:rsid w:val="00606B8D"/>
    <w:rsid w:val="00610017"/>
    <w:rsid w:val="006109F0"/>
    <w:rsid w:val="00610F38"/>
    <w:rsid w:val="00611E1C"/>
    <w:rsid w:val="00612D50"/>
    <w:rsid w:val="00612FE0"/>
    <w:rsid w:val="00613498"/>
    <w:rsid w:val="0061361D"/>
    <w:rsid w:val="00613C1D"/>
    <w:rsid w:val="00614760"/>
    <w:rsid w:val="00615687"/>
    <w:rsid w:val="006159F3"/>
    <w:rsid w:val="006166FC"/>
    <w:rsid w:val="0061680D"/>
    <w:rsid w:val="00616817"/>
    <w:rsid w:val="0062171A"/>
    <w:rsid w:val="00621A84"/>
    <w:rsid w:val="00621E51"/>
    <w:rsid w:val="00626900"/>
    <w:rsid w:val="006270E1"/>
    <w:rsid w:val="00630A17"/>
    <w:rsid w:val="0063110C"/>
    <w:rsid w:val="00631296"/>
    <w:rsid w:val="00631FBD"/>
    <w:rsid w:val="00634F8C"/>
    <w:rsid w:val="00635861"/>
    <w:rsid w:val="006358EC"/>
    <w:rsid w:val="0063596D"/>
    <w:rsid w:val="006360D7"/>
    <w:rsid w:val="00636FC2"/>
    <w:rsid w:val="00637E9F"/>
    <w:rsid w:val="006411D0"/>
    <w:rsid w:val="006424A2"/>
    <w:rsid w:val="006449DC"/>
    <w:rsid w:val="00645489"/>
    <w:rsid w:val="00646E6A"/>
    <w:rsid w:val="00647A91"/>
    <w:rsid w:val="0065005C"/>
    <w:rsid w:val="00651566"/>
    <w:rsid w:val="00651DFC"/>
    <w:rsid w:val="006521A8"/>
    <w:rsid w:val="006540E2"/>
    <w:rsid w:val="006544B1"/>
    <w:rsid w:val="00654BE2"/>
    <w:rsid w:val="00657252"/>
    <w:rsid w:val="006578FD"/>
    <w:rsid w:val="00657942"/>
    <w:rsid w:val="00657C34"/>
    <w:rsid w:val="006605A9"/>
    <w:rsid w:val="00660EA0"/>
    <w:rsid w:val="00662D17"/>
    <w:rsid w:val="00663349"/>
    <w:rsid w:val="0066339A"/>
    <w:rsid w:val="00663818"/>
    <w:rsid w:val="00664161"/>
    <w:rsid w:val="0066512B"/>
    <w:rsid w:val="0066665A"/>
    <w:rsid w:val="006666C2"/>
    <w:rsid w:val="006667A8"/>
    <w:rsid w:val="006667DA"/>
    <w:rsid w:val="00666F67"/>
    <w:rsid w:val="00667598"/>
    <w:rsid w:val="006677EA"/>
    <w:rsid w:val="00671EF0"/>
    <w:rsid w:val="00673454"/>
    <w:rsid w:val="00674D4A"/>
    <w:rsid w:val="00675906"/>
    <w:rsid w:val="0067615F"/>
    <w:rsid w:val="00676174"/>
    <w:rsid w:val="00680036"/>
    <w:rsid w:val="00680421"/>
    <w:rsid w:val="006827AE"/>
    <w:rsid w:val="00682CB6"/>
    <w:rsid w:val="006855F8"/>
    <w:rsid w:val="00685726"/>
    <w:rsid w:val="00685D07"/>
    <w:rsid w:val="00686228"/>
    <w:rsid w:val="006865F2"/>
    <w:rsid w:val="0069064B"/>
    <w:rsid w:val="00690B95"/>
    <w:rsid w:val="006916F3"/>
    <w:rsid w:val="00692A59"/>
    <w:rsid w:val="00692DE6"/>
    <w:rsid w:val="006930B8"/>
    <w:rsid w:val="00693635"/>
    <w:rsid w:val="00694ABE"/>
    <w:rsid w:val="00694D27"/>
    <w:rsid w:val="00695561"/>
    <w:rsid w:val="00695E03"/>
    <w:rsid w:val="00697CB6"/>
    <w:rsid w:val="006A0604"/>
    <w:rsid w:val="006A2124"/>
    <w:rsid w:val="006A27F9"/>
    <w:rsid w:val="006A3E7E"/>
    <w:rsid w:val="006A40BF"/>
    <w:rsid w:val="006A4F5C"/>
    <w:rsid w:val="006A513B"/>
    <w:rsid w:val="006A54B8"/>
    <w:rsid w:val="006A56E3"/>
    <w:rsid w:val="006A5FA3"/>
    <w:rsid w:val="006A6A8F"/>
    <w:rsid w:val="006A6C72"/>
    <w:rsid w:val="006A7B59"/>
    <w:rsid w:val="006A7FC9"/>
    <w:rsid w:val="006B3450"/>
    <w:rsid w:val="006B375E"/>
    <w:rsid w:val="006B3A33"/>
    <w:rsid w:val="006B3D16"/>
    <w:rsid w:val="006B3EC0"/>
    <w:rsid w:val="006B3F99"/>
    <w:rsid w:val="006B47DA"/>
    <w:rsid w:val="006B5031"/>
    <w:rsid w:val="006B5A6E"/>
    <w:rsid w:val="006B5ADD"/>
    <w:rsid w:val="006B64CB"/>
    <w:rsid w:val="006B74BB"/>
    <w:rsid w:val="006C06CF"/>
    <w:rsid w:val="006C1B72"/>
    <w:rsid w:val="006C2931"/>
    <w:rsid w:val="006C36BF"/>
    <w:rsid w:val="006C3969"/>
    <w:rsid w:val="006C478F"/>
    <w:rsid w:val="006C5188"/>
    <w:rsid w:val="006C6564"/>
    <w:rsid w:val="006C6B79"/>
    <w:rsid w:val="006C6EE5"/>
    <w:rsid w:val="006C6F3A"/>
    <w:rsid w:val="006C78A9"/>
    <w:rsid w:val="006D057D"/>
    <w:rsid w:val="006D0CCB"/>
    <w:rsid w:val="006D26AA"/>
    <w:rsid w:val="006D4442"/>
    <w:rsid w:val="006D45E5"/>
    <w:rsid w:val="006D5658"/>
    <w:rsid w:val="006D5D87"/>
    <w:rsid w:val="006D5FB0"/>
    <w:rsid w:val="006D76D3"/>
    <w:rsid w:val="006D7D5E"/>
    <w:rsid w:val="006E34F9"/>
    <w:rsid w:val="006E3A2A"/>
    <w:rsid w:val="006E44C5"/>
    <w:rsid w:val="006E5121"/>
    <w:rsid w:val="006E5E07"/>
    <w:rsid w:val="006E66FE"/>
    <w:rsid w:val="006E6FA5"/>
    <w:rsid w:val="006E7559"/>
    <w:rsid w:val="006F045C"/>
    <w:rsid w:val="006F0614"/>
    <w:rsid w:val="006F0618"/>
    <w:rsid w:val="006F0CE5"/>
    <w:rsid w:val="006F142C"/>
    <w:rsid w:val="006F1A13"/>
    <w:rsid w:val="006F3159"/>
    <w:rsid w:val="006F3532"/>
    <w:rsid w:val="006F35DA"/>
    <w:rsid w:val="006F3BFC"/>
    <w:rsid w:val="006F40C6"/>
    <w:rsid w:val="006F463E"/>
    <w:rsid w:val="006F4A82"/>
    <w:rsid w:val="006F5F51"/>
    <w:rsid w:val="006F608E"/>
    <w:rsid w:val="006F6847"/>
    <w:rsid w:val="006F6DEC"/>
    <w:rsid w:val="00701064"/>
    <w:rsid w:val="00701C20"/>
    <w:rsid w:val="0070228A"/>
    <w:rsid w:val="00702538"/>
    <w:rsid w:val="0070279A"/>
    <w:rsid w:val="00703D72"/>
    <w:rsid w:val="00704297"/>
    <w:rsid w:val="00706304"/>
    <w:rsid w:val="00710CA7"/>
    <w:rsid w:val="00711769"/>
    <w:rsid w:val="007122DA"/>
    <w:rsid w:val="007135A7"/>
    <w:rsid w:val="00713A8A"/>
    <w:rsid w:val="00713F5F"/>
    <w:rsid w:val="007143EE"/>
    <w:rsid w:val="00715FBA"/>
    <w:rsid w:val="00716868"/>
    <w:rsid w:val="007168D9"/>
    <w:rsid w:val="007172BB"/>
    <w:rsid w:val="00717D45"/>
    <w:rsid w:val="00717D4C"/>
    <w:rsid w:val="00720506"/>
    <w:rsid w:val="00720A37"/>
    <w:rsid w:val="00720D91"/>
    <w:rsid w:val="00720F26"/>
    <w:rsid w:val="0072107E"/>
    <w:rsid w:val="00721175"/>
    <w:rsid w:val="007214AF"/>
    <w:rsid w:val="0072167E"/>
    <w:rsid w:val="00721694"/>
    <w:rsid w:val="00722ABE"/>
    <w:rsid w:val="00722E7F"/>
    <w:rsid w:val="00723346"/>
    <w:rsid w:val="0072454A"/>
    <w:rsid w:val="00724E2A"/>
    <w:rsid w:val="00725031"/>
    <w:rsid w:val="00726D9B"/>
    <w:rsid w:val="00727560"/>
    <w:rsid w:val="00730E01"/>
    <w:rsid w:val="0073115C"/>
    <w:rsid w:val="00731D80"/>
    <w:rsid w:val="0073344F"/>
    <w:rsid w:val="00734CD5"/>
    <w:rsid w:val="00735DE0"/>
    <w:rsid w:val="00736121"/>
    <w:rsid w:val="0073660C"/>
    <w:rsid w:val="007367B5"/>
    <w:rsid w:val="00736C4E"/>
    <w:rsid w:val="00736F6B"/>
    <w:rsid w:val="00737E67"/>
    <w:rsid w:val="00740E93"/>
    <w:rsid w:val="00741610"/>
    <w:rsid w:val="00741A80"/>
    <w:rsid w:val="00741D1B"/>
    <w:rsid w:val="00741E3D"/>
    <w:rsid w:val="007425AE"/>
    <w:rsid w:val="007431BF"/>
    <w:rsid w:val="00743D3E"/>
    <w:rsid w:val="00746525"/>
    <w:rsid w:val="00747BB2"/>
    <w:rsid w:val="00750057"/>
    <w:rsid w:val="00750B69"/>
    <w:rsid w:val="00750E4E"/>
    <w:rsid w:val="0075104D"/>
    <w:rsid w:val="00751301"/>
    <w:rsid w:val="00751B4A"/>
    <w:rsid w:val="00752136"/>
    <w:rsid w:val="007522CC"/>
    <w:rsid w:val="00752341"/>
    <w:rsid w:val="00753E2B"/>
    <w:rsid w:val="00754D93"/>
    <w:rsid w:val="007552FA"/>
    <w:rsid w:val="00755E74"/>
    <w:rsid w:val="00756D51"/>
    <w:rsid w:val="00756F9C"/>
    <w:rsid w:val="00760165"/>
    <w:rsid w:val="0076081E"/>
    <w:rsid w:val="00761E22"/>
    <w:rsid w:val="00761F9C"/>
    <w:rsid w:val="007621D2"/>
    <w:rsid w:val="00762654"/>
    <w:rsid w:val="0076268F"/>
    <w:rsid w:val="0076292D"/>
    <w:rsid w:val="007629F8"/>
    <w:rsid w:val="0076350A"/>
    <w:rsid w:val="00763912"/>
    <w:rsid w:val="0076432C"/>
    <w:rsid w:val="00764698"/>
    <w:rsid w:val="00764D28"/>
    <w:rsid w:val="00764FA9"/>
    <w:rsid w:val="00765E33"/>
    <w:rsid w:val="00765EC2"/>
    <w:rsid w:val="00767B81"/>
    <w:rsid w:val="00770EFD"/>
    <w:rsid w:val="0077152F"/>
    <w:rsid w:val="007725BB"/>
    <w:rsid w:val="007737BB"/>
    <w:rsid w:val="007739C4"/>
    <w:rsid w:val="00774711"/>
    <w:rsid w:val="00776813"/>
    <w:rsid w:val="00777224"/>
    <w:rsid w:val="00777A22"/>
    <w:rsid w:val="00777AEE"/>
    <w:rsid w:val="00780DF3"/>
    <w:rsid w:val="00783B98"/>
    <w:rsid w:val="00783BCA"/>
    <w:rsid w:val="0078562A"/>
    <w:rsid w:val="007879F6"/>
    <w:rsid w:val="0079089E"/>
    <w:rsid w:val="00790991"/>
    <w:rsid w:val="00790B38"/>
    <w:rsid w:val="00793A0E"/>
    <w:rsid w:val="00793CC6"/>
    <w:rsid w:val="007947F1"/>
    <w:rsid w:val="007948BA"/>
    <w:rsid w:val="0079592F"/>
    <w:rsid w:val="007962FF"/>
    <w:rsid w:val="007970F4"/>
    <w:rsid w:val="007975D0"/>
    <w:rsid w:val="007A009A"/>
    <w:rsid w:val="007A03A3"/>
    <w:rsid w:val="007A09C7"/>
    <w:rsid w:val="007A0AE1"/>
    <w:rsid w:val="007A0B8C"/>
    <w:rsid w:val="007A4036"/>
    <w:rsid w:val="007A5209"/>
    <w:rsid w:val="007A57EB"/>
    <w:rsid w:val="007A590F"/>
    <w:rsid w:val="007A6735"/>
    <w:rsid w:val="007B1BF9"/>
    <w:rsid w:val="007B23C0"/>
    <w:rsid w:val="007B24DC"/>
    <w:rsid w:val="007B2852"/>
    <w:rsid w:val="007B3D79"/>
    <w:rsid w:val="007B54B8"/>
    <w:rsid w:val="007B5868"/>
    <w:rsid w:val="007B5B41"/>
    <w:rsid w:val="007B5D1C"/>
    <w:rsid w:val="007B5F81"/>
    <w:rsid w:val="007B60BD"/>
    <w:rsid w:val="007B7A78"/>
    <w:rsid w:val="007C2E70"/>
    <w:rsid w:val="007C36F7"/>
    <w:rsid w:val="007C44E3"/>
    <w:rsid w:val="007C489C"/>
    <w:rsid w:val="007C5962"/>
    <w:rsid w:val="007C68D5"/>
    <w:rsid w:val="007C6CCE"/>
    <w:rsid w:val="007C7713"/>
    <w:rsid w:val="007C7828"/>
    <w:rsid w:val="007D04B3"/>
    <w:rsid w:val="007D059C"/>
    <w:rsid w:val="007D0B90"/>
    <w:rsid w:val="007D15C1"/>
    <w:rsid w:val="007D15CE"/>
    <w:rsid w:val="007D172C"/>
    <w:rsid w:val="007D1960"/>
    <w:rsid w:val="007D2416"/>
    <w:rsid w:val="007D2644"/>
    <w:rsid w:val="007D274A"/>
    <w:rsid w:val="007D27DD"/>
    <w:rsid w:val="007D3336"/>
    <w:rsid w:val="007D391A"/>
    <w:rsid w:val="007D3BC1"/>
    <w:rsid w:val="007D4798"/>
    <w:rsid w:val="007D4A3E"/>
    <w:rsid w:val="007D534E"/>
    <w:rsid w:val="007D6317"/>
    <w:rsid w:val="007D79FB"/>
    <w:rsid w:val="007E0797"/>
    <w:rsid w:val="007E0984"/>
    <w:rsid w:val="007E0AAC"/>
    <w:rsid w:val="007E155A"/>
    <w:rsid w:val="007E1B05"/>
    <w:rsid w:val="007E1E8D"/>
    <w:rsid w:val="007E2794"/>
    <w:rsid w:val="007E2D8B"/>
    <w:rsid w:val="007E3982"/>
    <w:rsid w:val="007E4BA0"/>
    <w:rsid w:val="007E4EFA"/>
    <w:rsid w:val="007E68FA"/>
    <w:rsid w:val="007E7AB0"/>
    <w:rsid w:val="007F25B9"/>
    <w:rsid w:val="007F2721"/>
    <w:rsid w:val="007F42B3"/>
    <w:rsid w:val="007F4AC0"/>
    <w:rsid w:val="007F4D63"/>
    <w:rsid w:val="007F4F97"/>
    <w:rsid w:val="007F5BAF"/>
    <w:rsid w:val="007F6025"/>
    <w:rsid w:val="007F7931"/>
    <w:rsid w:val="00800D03"/>
    <w:rsid w:val="0080101D"/>
    <w:rsid w:val="00802382"/>
    <w:rsid w:val="00803BE8"/>
    <w:rsid w:val="008043BF"/>
    <w:rsid w:val="00805B61"/>
    <w:rsid w:val="00806061"/>
    <w:rsid w:val="00806080"/>
    <w:rsid w:val="00806632"/>
    <w:rsid w:val="008101D2"/>
    <w:rsid w:val="008115CE"/>
    <w:rsid w:val="008117D8"/>
    <w:rsid w:val="00812081"/>
    <w:rsid w:val="008131DE"/>
    <w:rsid w:val="00814DB3"/>
    <w:rsid w:val="00816618"/>
    <w:rsid w:val="00816A58"/>
    <w:rsid w:val="00817D08"/>
    <w:rsid w:val="008200D6"/>
    <w:rsid w:val="00820426"/>
    <w:rsid w:val="0082105F"/>
    <w:rsid w:val="0082128B"/>
    <w:rsid w:val="008224DB"/>
    <w:rsid w:val="00824354"/>
    <w:rsid w:val="008272D9"/>
    <w:rsid w:val="00827EF0"/>
    <w:rsid w:val="00830430"/>
    <w:rsid w:val="00830F7D"/>
    <w:rsid w:val="00831488"/>
    <w:rsid w:val="00831A82"/>
    <w:rsid w:val="008323CC"/>
    <w:rsid w:val="00834461"/>
    <w:rsid w:val="00834536"/>
    <w:rsid w:val="00834633"/>
    <w:rsid w:val="0083488A"/>
    <w:rsid w:val="00836A58"/>
    <w:rsid w:val="00837094"/>
    <w:rsid w:val="0083793A"/>
    <w:rsid w:val="00841EFA"/>
    <w:rsid w:val="0084239F"/>
    <w:rsid w:val="00843C7F"/>
    <w:rsid w:val="00844791"/>
    <w:rsid w:val="00844AF1"/>
    <w:rsid w:val="00846083"/>
    <w:rsid w:val="008460F2"/>
    <w:rsid w:val="00846A82"/>
    <w:rsid w:val="00846CC1"/>
    <w:rsid w:val="008470AE"/>
    <w:rsid w:val="00850126"/>
    <w:rsid w:val="00850FAD"/>
    <w:rsid w:val="00851397"/>
    <w:rsid w:val="008519D8"/>
    <w:rsid w:val="00852435"/>
    <w:rsid w:val="00853951"/>
    <w:rsid w:val="00853A84"/>
    <w:rsid w:val="00853DB2"/>
    <w:rsid w:val="00854679"/>
    <w:rsid w:val="008546B6"/>
    <w:rsid w:val="00857553"/>
    <w:rsid w:val="00857AA9"/>
    <w:rsid w:val="00861737"/>
    <w:rsid w:val="008617DC"/>
    <w:rsid w:val="0086288A"/>
    <w:rsid w:val="008641A1"/>
    <w:rsid w:val="00864A53"/>
    <w:rsid w:val="00864BB5"/>
    <w:rsid w:val="008665A2"/>
    <w:rsid w:val="008706A2"/>
    <w:rsid w:val="00871507"/>
    <w:rsid w:val="00871F1A"/>
    <w:rsid w:val="0087255B"/>
    <w:rsid w:val="00872EB1"/>
    <w:rsid w:val="008746E4"/>
    <w:rsid w:val="00874BE0"/>
    <w:rsid w:val="00875CF7"/>
    <w:rsid w:val="00875DB8"/>
    <w:rsid w:val="00875F35"/>
    <w:rsid w:val="00876648"/>
    <w:rsid w:val="00876D16"/>
    <w:rsid w:val="00877029"/>
    <w:rsid w:val="00877B86"/>
    <w:rsid w:val="00877C7E"/>
    <w:rsid w:val="008803FF"/>
    <w:rsid w:val="00880576"/>
    <w:rsid w:val="0088208C"/>
    <w:rsid w:val="00882634"/>
    <w:rsid w:val="00882B1E"/>
    <w:rsid w:val="00882FB2"/>
    <w:rsid w:val="0088488D"/>
    <w:rsid w:val="00885012"/>
    <w:rsid w:val="00885A52"/>
    <w:rsid w:val="00885CA7"/>
    <w:rsid w:val="00887CCD"/>
    <w:rsid w:val="00890041"/>
    <w:rsid w:val="0089043D"/>
    <w:rsid w:val="008928F5"/>
    <w:rsid w:val="00896DCE"/>
    <w:rsid w:val="00896E46"/>
    <w:rsid w:val="00896ECE"/>
    <w:rsid w:val="00897265"/>
    <w:rsid w:val="00897453"/>
    <w:rsid w:val="008A085D"/>
    <w:rsid w:val="008A23E0"/>
    <w:rsid w:val="008A2487"/>
    <w:rsid w:val="008A4223"/>
    <w:rsid w:val="008A4909"/>
    <w:rsid w:val="008A5701"/>
    <w:rsid w:val="008A71DA"/>
    <w:rsid w:val="008A724D"/>
    <w:rsid w:val="008B0895"/>
    <w:rsid w:val="008B112E"/>
    <w:rsid w:val="008B1190"/>
    <w:rsid w:val="008B129F"/>
    <w:rsid w:val="008B26C6"/>
    <w:rsid w:val="008B2F58"/>
    <w:rsid w:val="008B50DB"/>
    <w:rsid w:val="008B61DE"/>
    <w:rsid w:val="008B61DF"/>
    <w:rsid w:val="008B6B67"/>
    <w:rsid w:val="008B7FED"/>
    <w:rsid w:val="008C0FA6"/>
    <w:rsid w:val="008C13DA"/>
    <w:rsid w:val="008C1771"/>
    <w:rsid w:val="008C2625"/>
    <w:rsid w:val="008C38E2"/>
    <w:rsid w:val="008C4CDD"/>
    <w:rsid w:val="008C6A76"/>
    <w:rsid w:val="008C7500"/>
    <w:rsid w:val="008C78C6"/>
    <w:rsid w:val="008C7E58"/>
    <w:rsid w:val="008D013B"/>
    <w:rsid w:val="008D0823"/>
    <w:rsid w:val="008D1172"/>
    <w:rsid w:val="008D1759"/>
    <w:rsid w:val="008D29CB"/>
    <w:rsid w:val="008D3063"/>
    <w:rsid w:val="008D4B00"/>
    <w:rsid w:val="008D5561"/>
    <w:rsid w:val="008D60AE"/>
    <w:rsid w:val="008D6DA9"/>
    <w:rsid w:val="008E107C"/>
    <w:rsid w:val="008E19EA"/>
    <w:rsid w:val="008E1F75"/>
    <w:rsid w:val="008E2259"/>
    <w:rsid w:val="008E2F0A"/>
    <w:rsid w:val="008E6F4A"/>
    <w:rsid w:val="008E7AAB"/>
    <w:rsid w:val="008F00B8"/>
    <w:rsid w:val="008F1BBA"/>
    <w:rsid w:val="008F39D3"/>
    <w:rsid w:val="008F48FB"/>
    <w:rsid w:val="008F6458"/>
    <w:rsid w:val="008F6AB2"/>
    <w:rsid w:val="008F6AF3"/>
    <w:rsid w:val="008F70B4"/>
    <w:rsid w:val="008F72C1"/>
    <w:rsid w:val="008F733F"/>
    <w:rsid w:val="009001A5"/>
    <w:rsid w:val="00900759"/>
    <w:rsid w:val="00900928"/>
    <w:rsid w:val="00902191"/>
    <w:rsid w:val="00902939"/>
    <w:rsid w:val="00902FFD"/>
    <w:rsid w:val="00904B35"/>
    <w:rsid w:val="009053D5"/>
    <w:rsid w:val="009064CB"/>
    <w:rsid w:val="009074E4"/>
    <w:rsid w:val="00910A30"/>
    <w:rsid w:val="009119A1"/>
    <w:rsid w:val="00913D22"/>
    <w:rsid w:val="00915154"/>
    <w:rsid w:val="009152AA"/>
    <w:rsid w:val="0091630F"/>
    <w:rsid w:val="00916AB0"/>
    <w:rsid w:val="0091727E"/>
    <w:rsid w:val="009203E3"/>
    <w:rsid w:val="00920501"/>
    <w:rsid w:val="00920575"/>
    <w:rsid w:val="009205A6"/>
    <w:rsid w:val="00920A07"/>
    <w:rsid w:val="00921FA2"/>
    <w:rsid w:val="0092295E"/>
    <w:rsid w:val="0092346C"/>
    <w:rsid w:val="00923481"/>
    <w:rsid w:val="009234ED"/>
    <w:rsid w:val="00923923"/>
    <w:rsid w:val="00924180"/>
    <w:rsid w:val="009245D1"/>
    <w:rsid w:val="00926981"/>
    <w:rsid w:val="0092756A"/>
    <w:rsid w:val="0093030D"/>
    <w:rsid w:val="00932728"/>
    <w:rsid w:val="00933A15"/>
    <w:rsid w:val="00933C94"/>
    <w:rsid w:val="0093590A"/>
    <w:rsid w:val="00941079"/>
    <w:rsid w:val="0094305D"/>
    <w:rsid w:val="00945BD8"/>
    <w:rsid w:val="00946AC0"/>
    <w:rsid w:val="009470ED"/>
    <w:rsid w:val="00947A0A"/>
    <w:rsid w:val="0095059A"/>
    <w:rsid w:val="00950AE4"/>
    <w:rsid w:val="00950AF4"/>
    <w:rsid w:val="00951522"/>
    <w:rsid w:val="0095186A"/>
    <w:rsid w:val="009521A2"/>
    <w:rsid w:val="009529C4"/>
    <w:rsid w:val="00953512"/>
    <w:rsid w:val="0095377E"/>
    <w:rsid w:val="00953CB0"/>
    <w:rsid w:val="009544DE"/>
    <w:rsid w:val="0095455B"/>
    <w:rsid w:val="00957EF8"/>
    <w:rsid w:val="0096060D"/>
    <w:rsid w:val="00960676"/>
    <w:rsid w:val="009626E2"/>
    <w:rsid w:val="00962B32"/>
    <w:rsid w:val="0096361D"/>
    <w:rsid w:val="009640A5"/>
    <w:rsid w:val="009641E3"/>
    <w:rsid w:val="00965118"/>
    <w:rsid w:val="0096511B"/>
    <w:rsid w:val="00966093"/>
    <w:rsid w:val="00966AFD"/>
    <w:rsid w:val="00966CBE"/>
    <w:rsid w:val="0096718F"/>
    <w:rsid w:val="00967E34"/>
    <w:rsid w:val="00971B53"/>
    <w:rsid w:val="00972544"/>
    <w:rsid w:val="009725F1"/>
    <w:rsid w:val="00973E61"/>
    <w:rsid w:val="00973F49"/>
    <w:rsid w:val="0097548E"/>
    <w:rsid w:val="009774A3"/>
    <w:rsid w:val="00977E3C"/>
    <w:rsid w:val="00980586"/>
    <w:rsid w:val="00980787"/>
    <w:rsid w:val="0098152A"/>
    <w:rsid w:val="009821B5"/>
    <w:rsid w:val="00982F54"/>
    <w:rsid w:val="00983C71"/>
    <w:rsid w:val="00984108"/>
    <w:rsid w:val="00986488"/>
    <w:rsid w:val="00991516"/>
    <w:rsid w:val="009949AC"/>
    <w:rsid w:val="00996C62"/>
    <w:rsid w:val="00997272"/>
    <w:rsid w:val="009A0F9C"/>
    <w:rsid w:val="009A55A7"/>
    <w:rsid w:val="009A60F6"/>
    <w:rsid w:val="009A64EA"/>
    <w:rsid w:val="009A6D3F"/>
    <w:rsid w:val="009B0196"/>
    <w:rsid w:val="009B0844"/>
    <w:rsid w:val="009B2511"/>
    <w:rsid w:val="009B2915"/>
    <w:rsid w:val="009B39C0"/>
    <w:rsid w:val="009B3D84"/>
    <w:rsid w:val="009B3E74"/>
    <w:rsid w:val="009B4DE0"/>
    <w:rsid w:val="009B5F61"/>
    <w:rsid w:val="009B635E"/>
    <w:rsid w:val="009B6561"/>
    <w:rsid w:val="009B6D55"/>
    <w:rsid w:val="009C05C3"/>
    <w:rsid w:val="009C07F7"/>
    <w:rsid w:val="009C11B4"/>
    <w:rsid w:val="009C2245"/>
    <w:rsid w:val="009C31D4"/>
    <w:rsid w:val="009C42A6"/>
    <w:rsid w:val="009C4AAF"/>
    <w:rsid w:val="009C4B09"/>
    <w:rsid w:val="009C4B89"/>
    <w:rsid w:val="009C564A"/>
    <w:rsid w:val="009C6203"/>
    <w:rsid w:val="009C6571"/>
    <w:rsid w:val="009C6BBF"/>
    <w:rsid w:val="009C7D3F"/>
    <w:rsid w:val="009D00C5"/>
    <w:rsid w:val="009D22BB"/>
    <w:rsid w:val="009D2F15"/>
    <w:rsid w:val="009D39C8"/>
    <w:rsid w:val="009D3E1D"/>
    <w:rsid w:val="009D4014"/>
    <w:rsid w:val="009D4095"/>
    <w:rsid w:val="009D5110"/>
    <w:rsid w:val="009D70A3"/>
    <w:rsid w:val="009D755B"/>
    <w:rsid w:val="009E03E1"/>
    <w:rsid w:val="009E1355"/>
    <w:rsid w:val="009E3462"/>
    <w:rsid w:val="009E492F"/>
    <w:rsid w:val="009E5268"/>
    <w:rsid w:val="009E5A1A"/>
    <w:rsid w:val="009E761A"/>
    <w:rsid w:val="009E7EA6"/>
    <w:rsid w:val="009F0A21"/>
    <w:rsid w:val="009F2112"/>
    <w:rsid w:val="009F420D"/>
    <w:rsid w:val="009F62AF"/>
    <w:rsid w:val="009F6503"/>
    <w:rsid w:val="00A00D77"/>
    <w:rsid w:val="00A00FDB"/>
    <w:rsid w:val="00A01337"/>
    <w:rsid w:val="00A03B4A"/>
    <w:rsid w:val="00A04B60"/>
    <w:rsid w:val="00A04DD4"/>
    <w:rsid w:val="00A0575F"/>
    <w:rsid w:val="00A05A1C"/>
    <w:rsid w:val="00A05D9A"/>
    <w:rsid w:val="00A06176"/>
    <w:rsid w:val="00A07281"/>
    <w:rsid w:val="00A07352"/>
    <w:rsid w:val="00A0799C"/>
    <w:rsid w:val="00A07DD9"/>
    <w:rsid w:val="00A12DFD"/>
    <w:rsid w:val="00A14FDA"/>
    <w:rsid w:val="00A1532E"/>
    <w:rsid w:val="00A161C0"/>
    <w:rsid w:val="00A20316"/>
    <w:rsid w:val="00A2133B"/>
    <w:rsid w:val="00A21A92"/>
    <w:rsid w:val="00A22357"/>
    <w:rsid w:val="00A22871"/>
    <w:rsid w:val="00A2337C"/>
    <w:rsid w:val="00A23553"/>
    <w:rsid w:val="00A244CD"/>
    <w:rsid w:val="00A24C95"/>
    <w:rsid w:val="00A24E35"/>
    <w:rsid w:val="00A2528E"/>
    <w:rsid w:val="00A25FE8"/>
    <w:rsid w:val="00A26A10"/>
    <w:rsid w:val="00A27BC7"/>
    <w:rsid w:val="00A3054E"/>
    <w:rsid w:val="00A30B36"/>
    <w:rsid w:val="00A31F6D"/>
    <w:rsid w:val="00A32FBF"/>
    <w:rsid w:val="00A33042"/>
    <w:rsid w:val="00A333F5"/>
    <w:rsid w:val="00A342E9"/>
    <w:rsid w:val="00A3458C"/>
    <w:rsid w:val="00A34EA7"/>
    <w:rsid w:val="00A35843"/>
    <w:rsid w:val="00A35CD4"/>
    <w:rsid w:val="00A378B6"/>
    <w:rsid w:val="00A40001"/>
    <w:rsid w:val="00A414E2"/>
    <w:rsid w:val="00A42049"/>
    <w:rsid w:val="00A42881"/>
    <w:rsid w:val="00A46096"/>
    <w:rsid w:val="00A47B6A"/>
    <w:rsid w:val="00A47CC2"/>
    <w:rsid w:val="00A5132F"/>
    <w:rsid w:val="00A5266E"/>
    <w:rsid w:val="00A5353B"/>
    <w:rsid w:val="00A53A0D"/>
    <w:rsid w:val="00A53FA5"/>
    <w:rsid w:val="00A569FA"/>
    <w:rsid w:val="00A57210"/>
    <w:rsid w:val="00A57440"/>
    <w:rsid w:val="00A57677"/>
    <w:rsid w:val="00A6022E"/>
    <w:rsid w:val="00A606A7"/>
    <w:rsid w:val="00A60E3C"/>
    <w:rsid w:val="00A62B8B"/>
    <w:rsid w:val="00A672A4"/>
    <w:rsid w:val="00A71557"/>
    <w:rsid w:val="00A72896"/>
    <w:rsid w:val="00A734EF"/>
    <w:rsid w:val="00A73FBA"/>
    <w:rsid w:val="00A753C5"/>
    <w:rsid w:val="00A754CD"/>
    <w:rsid w:val="00A75C13"/>
    <w:rsid w:val="00A76549"/>
    <w:rsid w:val="00A76C3E"/>
    <w:rsid w:val="00A76E9A"/>
    <w:rsid w:val="00A80B16"/>
    <w:rsid w:val="00A830D2"/>
    <w:rsid w:val="00A838C7"/>
    <w:rsid w:val="00A83996"/>
    <w:rsid w:val="00A869DC"/>
    <w:rsid w:val="00A9047D"/>
    <w:rsid w:val="00A93B9C"/>
    <w:rsid w:val="00A950BB"/>
    <w:rsid w:val="00A957DB"/>
    <w:rsid w:val="00A96777"/>
    <w:rsid w:val="00A96BC3"/>
    <w:rsid w:val="00A96D04"/>
    <w:rsid w:val="00A9724C"/>
    <w:rsid w:val="00AA2B89"/>
    <w:rsid w:val="00AA37A3"/>
    <w:rsid w:val="00AA3CC3"/>
    <w:rsid w:val="00AA3F6A"/>
    <w:rsid w:val="00AA42E9"/>
    <w:rsid w:val="00AA46F5"/>
    <w:rsid w:val="00AA4D86"/>
    <w:rsid w:val="00AA53D3"/>
    <w:rsid w:val="00AA7396"/>
    <w:rsid w:val="00AA7B1F"/>
    <w:rsid w:val="00AB0F07"/>
    <w:rsid w:val="00AB1193"/>
    <w:rsid w:val="00AB1CBA"/>
    <w:rsid w:val="00AB1D5D"/>
    <w:rsid w:val="00AB1EE0"/>
    <w:rsid w:val="00AB24B7"/>
    <w:rsid w:val="00AB2F87"/>
    <w:rsid w:val="00AB37E3"/>
    <w:rsid w:val="00AB3DD7"/>
    <w:rsid w:val="00AB4674"/>
    <w:rsid w:val="00AB50E1"/>
    <w:rsid w:val="00AB688F"/>
    <w:rsid w:val="00AB79B8"/>
    <w:rsid w:val="00AB7F29"/>
    <w:rsid w:val="00AC063C"/>
    <w:rsid w:val="00AC1265"/>
    <w:rsid w:val="00AC1611"/>
    <w:rsid w:val="00AC1A98"/>
    <w:rsid w:val="00AC53BB"/>
    <w:rsid w:val="00AC6DEB"/>
    <w:rsid w:val="00AD000E"/>
    <w:rsid w:val="00AD1282"/>
    <w:rsid w:val="00AD2A49"/>
    <w:rsid w:val="00AD39A2"/>
    <w:rsid w:val="00AD4AD9"/>
    <w:rsid w:val="00AD52E6"/>
    <w:rsid w:val="00AD6A86"/>
    <w:rsid w:val="00AD6D12"/>
    <w:rsid w:val="00AD7905"/>
    <w:rsid w:val="00AD7C2E"/>
    <w:rsid w:val="00AE162C"/>
    <w:rsid w:val="00AE1EB0"/>
    <w:rsid w:val="00AE241F"/>
    <w:rsid w:val="00AE2A68"/>
    <w:rsid w:val="00AE3B3C"/>
    <w:rsid w:val="00AE3C44"/>
    <w:rsid w:val="00AE4087"/>
    <w:rsid w:val="00AE54BD"/>
    <w:rsid w:val="00AE5D8E"/>
    <w:rsid w:val="00AE7C26"/>
    <w:rsid w:val="00AE7DEC"/>
    <w:rsid w:val="00AE7F95"/>
    <w:rsid w:val="00AF04EA"/>
    <w:rsid w:val="00AF0A6F"/>
    <w:rsid w:val="00AF1BD5"/>
    <w:rsid w:val="00AF2212"/>
    <w:rsid w:val="00AF5A39"/>
    <w:rsid w:val="00AF6ACD"/>
    <w:rsid w:val="00AF6DAF"/>
    <w:rsid w:val="00AF6FA7"/>
    <w:rsid w:val="00B00195"/>
    <w:rsid w:val="00B00BED"/>
    <w:rsid w:val="00B00F93"/>
    <w:rsid w:val="00B01516"/>
    <w:rsid w:val="00B0360C"/>
    <w:rsid w:val="00B04E29"/>
    <w:rsid w:val="00B06740"/>
    <w:rsid w:val="00B078AA"/>
    <w:rsid w:val="00B07EE6"/>
    <w:rsid w:val="00B07F70"/>
    <w:rsid w:val="00B10C29"/>
    <w:rsid w:val="00B10CA6"/>
    <w:rsid w:val="00B116B7"/>
    <w:rsid w:val="00B1261A"/>
    <w:rsid w:val="00B12D60"/>
    <w:rsid w:val="00B134F4"/>
    <w:rsid w:val="00B13843"/>
    <w:rsid w:val="00B1397B"/>
    <w:rsid w:val="00B1431D"/>
    <w:rsid w:val="00B14FB2"/>
    <w:rsid w:val="00B161D6"/>
    <w:rsid w:val="00B16BD4"/>
    <w:rsid w:val="00B16D93"/>
    <w:rsid w:val="00B20152"/>
    <w:rsid w:val="00B209FF"/>
    <w:rsid w:val="00B226A7"/>
    <w:rsid w:val="00B23DFE"/>
    <w:rsid w:val="00B25C8C"/>
    <w:rsid w:val="00B269B4"/>
    <w:rsid w:val="00B27135"/>
    <w:rsid w:val="00B271F3"/>
    <w:rsid w:val="00B30365"/>
    <w:rsid w:val="00B30A6D"/>
    <w:rsid w:val="00B329FD"/>
    <w:rsid w:val="00B336BC"/>
    <w:rsid w:val="00B35AF6"/>
    <w:rsid w:val="00B36F61"/>
    <w:rsid w:val="00B370A9"/>
    <w:rsid w:val="00B3750C"/>
    <w:rsid w:val="00B40AC3"/>
    <w:rsid w:val="00B40E3F"/>
    <w:rsid w:val="00B4176D"/>
    <w:rsid w:val="00B422A6"/>
    <w:rsid w:val="00B42515"/>
    <w:rsid w:val="00B42523"/>
    <w:rsid w:val="00B44743"/>
    <w:rsid w:val="00B44BD4"/>
    <w:rsid w:val="00B4589C"/>
    <w:rsid w:val="00B45FF7"/>
    <w:rsid w:val="00B46FD9"/>
    <w:rsid w:val="00B4729E"/>
    <w:rsid w:val="00B474AE"/>
    <w:rsid w:val="00B47AA3"/>
    <w:rsid w:val="00B47AFF"/>
    <w:rsid w:val="00B47DE9"/>
    <w:rsid w:val="00B50053"/>
    <w:rsid w:val="00B50B08"/>
    <w:rsid w:val="00B5104E"/>
    <w:rsid w:val="00B5163C"/>
    <w:rsid w:val="00B52585"/>
    <w:rsid w:val="00B52FF1"/>
    <w:rsid w:val="00B5436B"/>
    <w:rsid w:val="00B55A36"/>
    <w:rsid w:val="00B61EBE"/>
    <w:rsid w:val="00B62246"/>
    <w:rsid w:val="00B62BA1"/>
    <w:rsid w:val="00B62D33"/>
    <w:rsid w:val="00B64627"/>
    <w:rsid w:val="00B65679"/>
    <w:rsid w:val="00B67676"/>
    <w:rsid w:val="00B71851"/>
    <w:rsid w:val="00B71C0D"/>
    <w:rsid w:val="00B71D9A"/>
    <w:rsid w:val="00B73DD8"/>
    <w:rsid w:val="00B73F41"/>
    <w:rsid w:val="00B74752"/>
    <w:rsid w:val="00B75611"/>
    <w:rsid w:val="00B75D0F"/>
    <w:rsid w:val="00B778D3"/>
    <w:rsid w:val="00B80B92"/>
    <w:rsid w:val="00B80D27"/>
    <w:rsid w:val="00B81BAA"/>
    <w:rsid w:val="00B82BE6"/>
    <w:rsid w:val="00B82F11"/>
    <w:rsid w:val="00B8353E"/>
    <w:rsid w:val="00B86427"/>
    <w:rsid w:val="00B9111E"/>
    <w:rsid w:val="00B9115C"/>
    <w:rsid w:val="00B918E6"/>
    <w:rsid w:val="00B919D9"/>
    <w:rsid w:val="00B9421E"/>
    <w:rsid w:val="00B94D3E"/>
    <w:rsid w:val="00B94E7D"/>
    <w:rsid w:val="00B953E8"/>
    <w:rsid w:val="00B9669C"/>
    <w:rsid w:val="00BA0596"/>
    <w:rsid w:val="00BA221E"/>
    <w:rsid w:val="00BA24F2"/>
    <w:rsid w:val="00BA34C1"/>
    <w:rsid w:val="00BA40CE"/>
    <w:rsid w:val="00BA4968"/>
    <w:rsid w:val="00BA55BB"/>
    <w:rsid w:val="00BA55D6"/>
    <w:rsid w:val="00BA59F9"/>
    <w:rsid w:val="00BA68A7"/>
    <w:rsid w:val="00BA69E5"/>
    <w:rsid w:val="00BA757A"/>
    <w:rsid w:val="00BB024C"/>
    <w:rsid w:val="00BB1145"/>
    <w:rsid w:val="00BB1584"/>
    <w:rsid w:val="00BB179A"/>
    <w:rsid w:val="00BB1C70"/>
    <w:rsid w:val="00BB3BA4"/>
    <w:rsid w:val="00BB3DEC"/>
    <w:rsid w:val="00BB3E5B"/>
    <w:rsid w:val="00BB57F7"/>
    <w:rsid w:val="00BB5C16"/>
    <w:rsid w:val="00BB6110"/>
    <w:rsid w:val="00BC00DD"/>
    <w:rsid w:val="00BC0285"/>
    <w:rsid w:val="00BC05B0"/>
    <w:rsid w:val="00BC0DDB"/>
    <w:rsid w:val="00BC1E3C"/>
    <w:rsid w:val="00BC2FB7"/>
    <w:rsid w:val="00BC4A44"/>
    <w:rsid w:val="00BC5D92"/>
    <w:rsid w:val="00BC685B"/>
    <w:rsid w:val="00BC7C9E"/>
    <w:rsid w:val="00BD213F"/>
    <w:rsid w:val="00BD2FF7"/>
    <w:rsid w:val="00BD30CC"/>
    <w:rsid w:val="00BD3441"/>
    <w:rsid w:val="00BD3951"/>
    <w:rsid w:val="00BD3C78"/>
    <w:rsid w:val="00BD3CBA"/>
    <w:rsid w:val="00BD662A"/>
    <w:rsid w:val="00BE01E3"/>
    <w:rsid w:val="00BE0644"/>
    <w:rsid w:val="00BE0BF0"/>
    <w:rsid w:val="00BE0CCF"/>
    <w:rsid w:val="00BE1085"/>
    <w:rsid w:val="00BE1670"/>
    <w:rsid w:val="00BE1F4C"/>
    <w:rsid w:val="00BE2579"/>
    <w:rsid w:val="00BE2D14"/>
    <w:rsid w:val="00BE3E64"/>
    <w:rsid w:val="00BE3F44"/>
    <w:rsid w:val="00BE5214"/>
    <w:rsid w:val="00BE5DA1"/>
    <w:rsid w:val="00BE5DC8"/>
    <w:rsid w:val="00BE5E91"/>
    <w:rsid w:val="00BE692E"/>
    <w:rsid w:val="00BE7445"/>
    <w:rsid w:val="00BE768D"/>
    <w:rsid w:val="00BE7806"/>
    <w:rsid w:val="00BF1C41"/>
    <w:rsid w:val="00BF1F8C"/>
    <w:rsid w:val="00BF2A5A"/>
    <w:rsid w:val="00BF391F"/>
    <w:rsid w:val="00BF49A4"/>
    <w:rsid w:val="00BF60B0"/>
    <w:rsid w:val="00BF6A74"/>
    <w:rsid w:val="00BF7E43"/>
    <w:rsid w:val="00C000B1"/>
    <w:rsid w:val="00C0087A"/>
    <w:rsid w:val="00C008AE"/>
    <w:rsid w:val="00C008BB"/>
    <w:rsid w:val="00C00A40"/>
    <w:rsid w:val="00C01944"/>
    <w:rsid w:val="00C0229E"/>
    <w:rsid w:val="00C02651"/>
    <w:rsid w:val="00C02E88"/>
    <w:rsid w:val="00C032D5"/>
    <w:rsid w:val="00C03750"/>
    <w:rsid w:val="00C049EB"/>
    <w:rsid w:val="00C06495"/>
    <w:rsid w:val="00C06837"/>
    <w:rsid w:val="00C07332"/>
    <w:rsid w:val="00C0757E"/>
    <w:rsid w:val="00C07588"/>
    <w:rsid w:val="00C07BE3"/>
    <w:rsid w:val="00C10663"/>
    <w:rsid w:val="00C10705"/>
    <w:rsid w:val="00C115FF"/>
    <w:rsid w:val="00C11BE3"/>
    <w:rsid w:val="00C12652"/>
    <w:rsid w:val="00C129F6"/>
    <w:rsid w:val="00C15B04"/>
    <w:rsid w:val="00C16428"/>
    <w:rsid w:val="00C168A0"/>
    <w:rsid w:val="00C17D83"/>
    <w:rsid w:val="00C20742"/>
    <w:rsid w:val="00C20BD1"/>
    <w:rsid w:val="00C20D4D"/>
    <w:rsid w:val="00C22B8D"/>
    <w:rsid w:val="00C24632"/>
    <w:rsid w:val="00C2638E"/>
    <w:rsid w:val="00C26878"/>
    <w:rsid w:val="00C27892"/>
    <w:rsid w:val="00C301E3"/>
    <w:rsid w:val="00C30F01"/>
    <w:rsid w:val="00C31815"/>
    <w:rsid w:val="00C32120"/>
    <w:rsid w:val="00C325D2"/>
    <w:rsid w:val="00C32A04"/>
    <w:rsid w:val="00C3414B"/>
    <w:rsid w:val="00C342DF"/>
    <w:rsid w:val="00C34410"/>
    <w:rsid w:val="00C344E6"/>
    <w:rsid w:val="00C3459C"/>
    <w:rsid w:val="00C3533C"/>
    <w:rsid w:val="00C35D3D"/>
    <w:rsid w:val="00C3684E"/>
    <w:rsid w:val="00C36EF7"/>
    <w:rsid w:val="00C37166"/>
    <w:rsid w:val="00C37504"/>
    <w:rsid w:val="00C375B2"/>
    <w:rsid w:val="00C419CA"/>
    <w:rsid w:val="00C4384B"/>
    <w:rsid w:val="00C44106"/>
    <w:rsid w:val="00C47D78"/>
    <w:rsid w:val="00C51150"/>
    <w:rsid w:val="00C51A67"/>
    <w:rsid w:val="00C5243C"/>
    <w:rsid w:val="00C532FF"/>
    <w:rsid w:val="00C53316"/>
    <w:rsid w:val="00C536C5"/>
    <w:rsid w:val="00C546C1"/>
    <w:rsid w:val="00C54AC9"/>
    <w:rsid w:val="00C57373"/>
    <w:rsid w:val="00C6089E"/>
    <w:rsid w:val="00C610AE"/>
    <w:rsid w:val="00C62175"/>
    <w:rsid w:val="00C6227A"/>
    <w:rsid w:val="00C630E7"/>
    <w:rsid w:val="00C6316A"/>
    <w:rsid w:val="00C6498B"/>
    <w:rsid w:val="00C658E8"/>
    <w:rsid w:val="00C65A72"/>
    <w:rsid w:val="00C663C5"/>
    <w:rsid w:val="00C70C59"/>
    <w:rsid w:val="00C7166C"/>
    <w:rsid w:val="00C71B70"/>
    <w:rsid w:val="00C72057"/>
    <w:rsid w:val="00C72086"/>
    <w:rsid w:val="00C73EC2"/>
    <w:rsid w:val="00C73FAF"/>
    <w:rsid w:val="00C75F43"/>
    <w:rsid w:val="00C776DC"/>
    <w:rsid w:val="00C80AF9"/>
    <w:rsid w:val="00C80BB3"/>
    <w:rsid w:val="00C81184"/>
    <w:rsid w:val="00C8200F"/>
    <w:rsid w:val="00C82773"/>
    <w:rsid w:val="00C82856"/>
    <w:rsid w:val="00C83030"/>
    <w:rsid w:val="00C835B4"/>
    <w:rsid w:val="00C84315"/>
    <w:rsid w:val="00C86345"/>
    <w:rsid w:val="00C87241"/>
    <w:rsid w:val="00C90494"/>
    <w:rsid w:val="00C9296D"/>
    <w:rsid w:val="00C93E54"/>
    <w:rsid w:val="00C9417B"/>
    <w:rsid w:val="00C96618"/>
    <w:rsid w:val="00C9664F"/>
    <w:rsid w:val="00C97B00"/>
    <w:rsid w:val="00CA00A6"/>
    <w:rsid w:val="00CA05AF"/>
    <w:rsid w:val="00CA1D09"/>
    <w:rsid w:val="00CA283A"/>
    <w:rsid w:val="00CA2F60"/>
    <w:rsid w:val="00CA3119"/>
    <w:rsid w:val="00CA4290"/>
    <w:rsid w:val="00CA51C5"/>
    <w:rsid w:val="00CA63E3"/>
    <w:rsid w:val="00CA6AB5"/>
    <w:rsid w:val="00CA6EEF"/>
    <w:rsid w:val="00CA6FA8"/>
    <w:rsid w:val="00CB01C6"/>
    <w:rsid w:val="00CB177F"/>
    <w:rsid w:val="00CB1FB6"/>
    <w:rsid w:val="00CB28B4"/>
    <w:rsid w:val="00CB3CD5"/>
    <w:rsid w:val="00CB3EA4"/>
    <w:rsid w:val="00CB4751"/>
    <w:rsid w:val="00CB4B68"/>
    <w:rsid w:val="00CB4CF8"/>
    <w:rsid w:val="00CB53A1"/>
    <w:rsid w:val="00CB6101"/>
    <w:rsid w:val="00CB6D36"/>
    <w:rsid w:val="00CC1A29"/>
    <w:rsid w:val="00CC5098"/>
    <w:rsid w:val="00CC6869"/>
    <w:rsid w:val="00CC6B12"/>
    <w:rsid w:val="00CC6EB2"/>
    <w:rsid w:val="00CC73FC"/>
    <w:rsid w:val="00CC7A51"/>
    <w:rsid w:val="00CD042D"/>
    <w:rsid w:val="00CD0479"/>
    <w:rsid w:val="00CD0D41"/>
    <w:rsid w:val="00CD1BFB"/>
    <w:rsid w:val="00CD553C"/>
    <w:rsid w:val="00CD5BD5"/>
    <w:rsid w:val="00CD5C7A"/>
    <w:rsid w:val="00CD7EB6"/>
    <w:rsid w:val="00CE0212"/>
    <w:rsid w:val="00CE0831"/>
    <w:rsid w:val="00CE11BF"/>
    <w:rsid w:val="00CE2D2B"/>
    <w:rsid w:val="00CE33D8"/>
    <w:rsid w:val="00CE4B32"/>
    <w:rsid w:val="00CE4D78"/>
    <w:rsid w:val="00CE6767"/>
    <w:rsid w:val="00CE76BF"/>
    <w:rsid w:val="00CF0481"/>
    <w:rsid w:val="00CF1A52"/>
    <w:rsid w:val="00CF1F38"/>
    <w:rsid w:val="00CF3324"/>
    <w:rsid w:val="00CF4257"/>
    <w:rsid w:val="00CF433C"/>
    <w:rsid w:val="00CF4E7B"/>
    <w:rsid w:val="00CF53E4"/>
    <w:rsid w:val="00CF64E5"/>
    <w:rsid w:val="00CF6970"/>
    <w:rsid w:val="00CF6D70"/>
    <w:rsid w:val="00CF7196"/>
    <w:rsid w:val="00CF7752"/>
    <w:rsid w:val="00CF7C10"/>
    <w:rsid w:val="00D00ACB"/>
    <w:rsid w:val="00D00B23"/>
    <w:rsid w:val="00D02AF7"/>
    <w:rsid w:val="00D0403B"/>
    <w:rsid w:val="00D060F4"/>
    <w:rsid w:val="00D0612C"/>
    <w:rsid w:val="00D1006C"/>
    <w:rsid w:val="00D10258"/>
    <w:rsid w:val="00D10B37"/>
    <w:rsid w:val="00D10DDD"/>
    <w:rsid w:val="00D11F17"/>
    <w:rsid w:val="00D1223E"/>
    <w:rsid w:val="00D13058"/>
    <w:rsid w:val="00D14AB4"/>
    <w:rsid w:val="00D15792"/>
    <w:rsid w:val="00D157E9"/>
    <w:rsid w:val="00D16A41"/>
    <w:rsid w:val="00D16E7F"/>
    <w:rsid w:val="00D17C78"/>
    <w:rsid w:val="00D21A7C"/>
    <w:rsid w:val="00D226A9"/>
    <w:rsid w:val="00D23101"/>
    <w:rsid w:val="00D243D3"/>
    <w:rsid w:val="00D2499C"/>
    <w:rsid w:val="00D24B25"/>
    <w:rsid w:val="00D25121"/>
    <w:rsid w:val="00D2568A"/>
    <w:rsid w:val="00D26C60"/>
    <w:rsid w:val="00D26D94"/>
    <w:rsid w:val="00D315E3"/>
    <w:rsid w:val="00D31604"/>
    <w:rsid w:val="00D318C2"/>
    <w:rsid w:val="00D320B4"/>
    <w:rsid w:val="00D324C0"/>
    <w:rsid w:val="00D3454D"/>
    <w:rsid w:val="00D34D03"/>
    <w:rsid w:val="00D35FDF"/>
    <w:rsid w:val="00D3623C"/>
    <w:rsid w:val="00D36932"/>
    <w:rsid w:val="00D37379"/>
    <w:rsid w:val="00D40433"/>
    <w:rsid w:val="00D4238D"/>
    <w:rsid w:val="00D4610A"/>
    <w:rsid w:val="00D46A37"/>
    <w:rsid w:val="00D46C12"/>
    <w:rsid w:val="00D47713"/>
    <w:rsid w:val="00D50D74"/>
    <w:rsid w:val="00D5248D"/>
    <w:rsid w:val="00D549C7"/>
    <w:rsid w:val="00D54BDE"/>
    <w:rsid w:val="00D54F9F"/>
    <w:rsid w:val="00D553DB"/>
    <w:rsid w:val="00D55657"/>
    <w:rsid w:val="00D5620A"/>
    <w:rsid w:val="00D578FE"/>
    <w:rsid w:val="00D62DBF"/>
    <w:rsid w:val="00D64236"/>
    <w:rsid w:val="00D64893"/>
    <w:rsid w:val="00D65ADF"/>
    <w:rsid w:val="00D67263"/>
    <w:rsid w:val="00D677ED"/>
    <w:rsid w:val="00D67DC2"/>
    <w:rsid w:val="00D70A29"/>
    <w:rsid w:val="00D72295"/>
    <w:rsid w:val="00D7230E"/>
    <w:rsid w:val="00D728AA"/>
    <w:rsid w:val="00D74276"/>
    <w:rsid w:val="00D76726"/>
    <w:rsid w:val="00D7692C"/>
    <w:rsid w:val="00D7772F"/>
    <w:rsid w:val="00D77E4A"/>
    <w:rsid w:val="00D81877"/>
    <w:rsid w:val="00D81D54"/>
    <w:rsid w:val="00D81EDD"/>
    <w:rsid w:val="00D821F2"/>
    <w:rsid w:val="00D8264D"/>
    <w:rsid w:val="00D83076"/>
    <w:rsid w:val="00D85BB6"/>
    <w:rsid w:val="00D85FAE"/>
    <w:rsid w:val="00D8614E"/>
    <w:rsid w:val="00D873CD"/>
    <w:rsid w:val="00D90A9E"/>
    <w:rsid w:val="00D9146C"/>
    <w:rsid w:val="00D93EB4"/>
    <w:rsid w:val="00D94AAA"/>
    <w:rsid w:val="00D956F3"/>
    <w:rsid w:val="00D95F4C"/>
    <w:rsid w:val="00D97669"/>
    <w:rsid w:val="00D979C4"/>
    <w:rsid w:val="00DA04FF"/>
    <w:rsid w:val="00DA09A8"/>
    <w:rsid w:val="00DA0E3D"/>
    <w:rsid w:val="00DA11B3"/>
    <w:rsid w:val="00DA1B58"/>
    <w:rsid w:val="00DA24CE"/>
    <w:rsid w:val="00DA2AF8"/>
    <w:rsid w:val="00DA2F16"/>
    <w:rsid w:val="00DA33A4"/>
    <w:rsid w:val="00DA3A3D"/>
    <w:rsid w:val="00DA5EE9"/>
    <w:rsid w:val="00DA6994"/>
    <w:rsid w:val="00DA7432"/>
    <w:rsid w:val="00DA74F8"/>
    <w:rsid w:val="00DB145F"/>
    <w:rsid w:val="00DB20D5"/>
    <w:rsid w:val="00DB3877"/>
    <w:rsid w:val="00DB3F13"/>
    <w:rsid w:val="00DB43E9"/>
    <w:rsid w:val="00DB523D"/>
    <w:rsid w:val="00DB6F60"/>
    <w:rsid w:val="00DB71ED"/>
    <w:rsid w:val="00DB7FD4"/>
    <w:rsid w:val="00DC20B2"/>
    <w:rsid w:val="00DC22E3"/>
    <w:rsid w:val="00DC23F3"/>
    <w:rsid w:val="00DC3C43"/>
    <w:rsid w:val="00DC46D3"/>
    <w:rsid w:val="00DC4A12"/>
    <w:rsid w:val="00DC4EAD"/>
    <w:rsid w:val="00DC764B"/>
    <w:rsid w:val="00DC76C7"/>
    <w:rsid w:val="00DC788E"/>
    <w:rsid w:val="00DD00F4"/>
    <w:rsid w:val="00DD03F7"/>
    <w:rsid w:val="00DD13C4"/>
    <w:rsid w:val="00DD164E"/>
    <w:rsid w:val="00DD2252"/>
    <w:rsid w:val="00DD2773"/>
    <w:rsid w:val="00DD3D48"/>
    <w:rsid w:val="00DD422C"/>
    <w:rsid w:val="00DD4E01"/>
    <w:rsid w:val="00DD5DD4"/>
    <w:rsid w:val="00DD643D"/>
    <w:rsid w:val="00DD68E3"/>
    <w:rsid w:val="00DE0DBB"/>
    <w:rsid w:val="00DE1D15"/>
    <w:rsid w:val="00DE21A9"/>
    <w:rsid w:val="00DE274E"/>
    <w:rsid w:val="00DE2D1B"/>
    <w:rsid w:val="00DE5624"/>
    <w:rsid w:val="00DE64B4"/>
    <w:rsid w:val="00DE7969"/>
    <w:rsid w:val="00DE7BDC"/>
    <w:rsid w:val="00DF04CB"/>
    <w:rsid w:val="00DF0698"/>
    <w:rsid w:val="00DF2542"/>
    <w:rsid w:val="00DF300F"/>
    <w:rsid w:val="00DF3911"/>
    <w:rsid w:val="00DF392A"/>
    <w:rsid w:val="00DF437A"/>
    <w:rsid w:val="00DF6263"/>
    <w:rsid w:val="00DF6552"/>
    <w:rsid w:val="00DF7496"/>
    <w:rsid w:val="00DF76B6"/>
    <w:rsid w:val="00E00A7A"/>
    <w:rsid w:val="00E00FF7"/>
    <w:rsid w:val="00E01083"/>
    <w:rsid w:val="00E02708"/>
    <w:rsid w:val="00E02AA5"/>
    <w:rsid w:val="00E02ABB"/>
    <w:rsid w:val="00E030A8"/>
    <w:rsid w:val="00E04FE1"/>
    <w:rsid w:val="00E0500B"/>
    <w:rsid w:val="00E05BD6"/>
    <w:rsid w:val="00E06969"/>
    <w:rsid w:val="00E10A3A"/>
    <w:rsid w:val="00E1261B"/>
    <w:rsid w:val="00E128C6"/>
    <w:rsid w:val="00E12D9C"/>
    <w:rsid w:val="00E135D9"/>
    <w:rsid w:val="00E14508"/>
    <w:rsid w:val="00E14534"/>
    <w:rsid w:val="00E14589"/>
    <w:rsid w:val="00E146AE"/>
    <w:rsid w:val="00E1583A"/>
    <w:rsid w:val="00E15A8F"/>
    <w:rsid w:val="00E15AE0"/>
    <w:rsid w:val="00E16B10"/>
    <w:rsid w:val="00E16D02"/>
    <w:rsid w:val="00E1768D"/>
    <w:rsid w:val="00E2108B"/>
    <w:rsid w:val="00E2173C"/>
    <w:rsid w:val="00E21918"/>
    <w:rsid w:val="00E23310"/>
    <w:rsid w:val="00E245AD"/>
    <w:rsid w:val="00E2488F"/>
    <w:rsid w:val="00E25DE8"/>
    <w:rsid w:val="00E2600F"/>
    <w:rsid w:val="00E26F28"/>
    <w:rsid w:val="00E27480"/>
    <w:rsid w:val="00E319C8"/>
    <w:rsid w:val="00E31C1A"/>
    <w:rsid w:val="00E3376F"/>
    <w:rsid w:val="00E342B6"/>
    <w:rsid w:val="00E35DB2"/>
    <w:rsid w:val="00E35F76"/>
    <w:rsid w:val="00E35F84"/>
    <w:rsid w:val="00E35FB9"/>
    <w:rsid w:val="00E3649B"/>
    <w:rsid w:val="00E40F42"/>
    <w:rsid w:val="00E41A3F"/>
    <w:rsid w:val="00E42A9A"/>
    <w:rsid w:val="00E43113"/>
    <w:rsid w:val="00E442F8"/>
    <w:rsid w:val="00E512FA"/>
    <w:rsid w:val="00E51A65"/>
    <w:rsid w:val="00E5203E"/>
    <w:rsid w:val="00E5221F"/>
    <w:rsid w:val="00E523E9"/>
    <w:rsid w:val="00E5260D"/>
    <w:rsid w:val="00E526BD"/>
    <w:rsid w:val="00E52D08"/>
    <w:rsid w:val="00E52EC2"/>
    <w:rsid w:val="00E5366B"/>
    <w:rsid w:val="00E53A27"/>
    <w:rsid w:val="00E54057"/>
    <w:rsid w:val="00E543AA"/>
    <w:rsid w:val="00E54A27"/>
    <w:rsid w:val="00E5526E"/>
    <w:rsid w:val="00E56954"/>
    <w:rsid w:val="00E57182"/>
    <w:rsid w:val="00E578DD"/>
    <w:rsid w:val="00E57C6A"/>
    <w:rsid w:val="00E61736"/>
    <w:rsid w:val="00E61D0F"/>
    <w:rsid w:val="00E620C5"/>
    <w:rsid w:val="00E6374D"/>
    <w:rsid w:val="00E638ED"/>
    <w:rsid w:val="00E644EA"/>
    <w:rsid w:val="00E65026"/>
    <w:rsid w:val="00E657B7"/>
    <w:rsid w:val="00E65CBF"/>
    <w:rsid w:val="00E670D8"/>
    <w:rsid w:val="00E676A7"/>
    <w:rsid w:val="00E70830"/>
    <w:rsid w:val="00E70D49"/>
    <w:rsid w:val="00E72927"/>
    <w:rsid w:val="00E7318D"/>
    <w:rsid w:val="00E75777"/>
    <w:rsid w:val="00E75B8C"/>
    <w:rsid w:val="00E77917"/>
    <w:rsid w:val="00E81282"/>
    <w:rsid w:val="00E81C4D"/>
    <w:rsid w:val="00E81F4C"/>
    <w:rsid w:val="00E8321A"/>
    <w:rsid w:val="00E83A3A"/>
    <w:rsid w:val="00E854E6"/>
    <w:rsid w:val="00E85617"/>
    <w:rsid w:val="00E85E62"/>
    <w:rsid w:val="00E86AEA"/>
    <w:rsid w:val="00E876E3"/>
    <w:rsid w:val="00E90AF5"/>
    <w:rsid w:val="00E9104A"/>
    <w:rsid w:val="00E91441"/>
    <w:rsid w:val="00E91D4E"/>
    <w:rsid w:val="00E94547"/>
    <w:rsid w:val="00E94C8E"/>
    <w:rsid w:val="00E94FC0"/>
    <w:rsid w:val="00E9619E"/>
    <w:rsid w:val="00E96C3A"/>
    <w:rsid w:val="00E96EF1"/>
    <w:rsid w:val="00E971BA"/>
    <w:rsid w:val="00E97B2E"/>
    <w:rsid w:val="00EA0F68"/>
    <w:rsid w:val="00EA1A46"/>
    <w:rsid w:val="00EA1C9C"/>
    <w:rsid w:val="00EA2C8D"/>
    <w:rsid w:val="00EA2D16"/>
    <w:rsid w:val="00EA3FCD"/>
    <w:rsid w:val="00EA5864"/>
    <w:rsid w:val="00EA5EB2"/>
    <w:rsid w:val="00EA610E"/>
    <w:rsid w:val="00EA6A9A"/>
    <w:rsid w:val="00EB2715"/>
    <w:rsid w:val="00EB2859"/>
    <w:rsid w:val="00EB3124"/>
    <w:rsid w:val="00EB3374"/>
    <w:rsid w:val="00EB3577"/>
    <w:rsid w:val="00EB401D"/>
    <w:rsid w:val="00EB6193"/>
    <w:rsid w:val="00EB6313"/>
    <w:rsid w:val="00EC03AB"/>
    <w:rsid w:val="00EC18FD"/>
    <w:rsid w:val="00EC23BD"/>
    <w:rsid w:val="00EC321B"/>
    <w:rsid w:val="00EC380B"/>
    <w:rsid w:val="00EC3A91"/>
    <w:rsid w:val="00EC6B98"/>
    <w:rsid w:val="00EC6C34"/>
    <w:rsid w:val="00EC6D7A"/>
    <w:rsid w:val="00EC7F86"/>
    <w:rsid w:val="00ED0E69"/>
    <w:rsid w:val="00ED1E05"/>
    <w:rsid w:val="00ED3074"/>
    <w:rsid w:val="00ED3672"/>
    <w:rsid w:val="00ED40EE"/>
    <w:rsid w:val="00ED4258"/>
    <w:rsid w:val="00ED4421"/>
    <w:rsid w:val="00ED46E8"/>
    <w:rsid w:val="00ED636F"/>
    <w:rsid w:val="00ED6FA0"/>
    <w:rsid w:val="00EE0865"/>
    <w:rsid w:val="00EE12F0"/>
    <w:rsid w:val="00EE1557"/>
    <w:rsid w:val="00EE1AF7"/>
    <w:rsid w:val="00EE1E73"/>
    <w:rsid w:val="00EE244F"/>
    <w:rsid w:val="00EE29D5"/>
    <w:rsid w:val="00EE2F69"/>
    <w:rsid w:val="00EE3D38"/>
    <w:rsid w:val="00EE4240"/>
    <w:rsid w:val="00EE45EA"/>
    <w:rsid w:val="00EE4C68"/>
    <w:rsid w:val="00EE5AA9"/>
    <w:rsid w:val="00EE5D22"/>
    <w:rsid w:val="00EE6481"/>
    <w:rsid w:val="00EE6B45"/>
    <w:rsid w:val="00EE792A"/>
    <w:rsid w:val="00EF0134"/>
    <w:rsid w:val="00EF0C6B"/>
    <w:rsid w:val="00EF171F"/>
    <w:rsid w:val="00EF2AA7"/>
    <w:rsid w:val="00EF424D"/>
    <w:rsid w:val="00EF69F9"/>
    <w:rsid w:val="00EF6ECC"/>
    <w:rsid w:val="00EF702F"/>
    <w:rsid w:val="00EF73FC"/>
    <w:rsid w:val="00F01033"/>
    <w:rsid w:val="00F014C2"/>
    <w:rsid w:val="00F0278D"/>
    <w:rsid w:val="00F0294F"/>
    <w:rsid w:val="00F030B4"/>
    <w:rsid w:val="00F0324B"/>
    <w:rsid w:val="00F03440"/>
    <w:rsid w:val="00F048E5"/>
    <w:rsid w:val="00F055AC"/>
    <w:rsid w:val="00F05DC2"/>
    <w:rsid w:val="00F068A6"/>
    <w:rsid w:val="00F070DA"/>
    <w:rsid w:val="00F07D22"/>
    <w:rsid w:val="00F11645"/>
    <w:rsid w:val="00F11E93"/>
    <w:rsid w:val="00F11FDE"/>
    <w:rsid w:val="00F12D0E"/>
    <w:rsid w:val="00F13ABD"/>
    <w:rsid w:val="00F13C2F"/>
    <w:rsid w:val="00F15ECB"/>
    <w:rsid w:val="00F15F4A"/>
    <w:rsid w:val="00F16609"/>
    <w:rsid w:val="00F1686B"/>
    <w:rsid w:val="00F16E27"/>
    <w:rsid w:val="00F20390"/>
    <w:rsid w:val="00F2153D"/>
    <w:rsid w:val="00F21BC7"/>
    <w:rsid w:val="00F222F9"/>
    <w:rsid w:val="00F22517"/>
    <w:rsid w:val="00F2254F"/>
    <w:rsid w:val="00F2300C"/>
    <w:rsid w:val="00F23161"/>
    <w:rsid w:val="00F23EEC"/>
    <w:rsid w:val="00F23F67"/>
    <w:rsid w:val="00F24068"/>
    <w:rsid w:val="00F24649"/>
    <w:rsid w:val="00F27F12"/>
    <w:rsid w:val="00F32A14"/>
    <w:rsid w:val="00F32F67"/>
    <w:rsid w:val="00F33459"/>
    <w:rsid w:val="00F33814"/>
    <w:rsid w:val="00F33A1B"/>
    <w:rsid w:val="00F33CCB"/>
    <w:rsid w:val="00F33F2B"/>
    <w:rsid w:val="00F34229"/>
    <w:rsid w:val="00F36FC7"/>
    <w:rsid w:val="00F37309"/>
    <w:rsid w:val="00F37D27"/>
    <w:rsid w:val="00F406D2"/>
    <w:rsid w:val="00F40707"/>
    <w:rsid w:val="00F40A63"/>
    <w:rsid w:val="00F415E0"/>
    <w:rsid w:val="00F43DC8"/>
    <w:rsid w:val="00F43DE1"/>
    <w:rsid w:val="00F44B90"/>
    <w:rsid w:val="00F44E82"/>
    <w:rsid w:val="00F45231"/>
    <w:rsid w:val="00F47132"/>
    <w:rsid w:val="00F47381"/>
    <w:rsid w:val="00F517AB"/>
    <w:rsid w:val="00F51A8B"/>
    <w:rsid w:val="00F51B1B"/>
    <w:rsid w:val="00F51F72"/>
    <w:rsid w:val="00F52069"/>
    <w:rsid w:val="00F520EF"/>
    <w:rsid w:val="00F52C4E"/>
    <w:rsid w:val="00F53F80"/>
    <w:rsid w:val="00F541F3"/>
    <w:rsid w:val="00F54E37"/>
    <w:rsid w:val="00F5612E"/>
    <w:rsid w:val="00F56736"/>
    <w:rsid w:val="00F56FFF"/>
    <w:rsid w:val="00F57DDD"/>
    <w:rsid w:val="00F60BD7"/>
    <w:rsid w:val="00F61F4C"/>
    <w:rsid w:val="00F6297F"/>
    <w:rsid w:val="00F6320A"/>
    <w:rsid w:val="00F63317"/>
    <w:rsid w:val="00F645B0"/>
    <w:rsid w:val="00F6577A"/>
    <w:rsid w:val="00F66075"/>
    <w:rsid w:val="00F666CC"/>
    <w:rsid w:val="00F66D0F"/>
    <w:rsid w:val="00F6749F"/>
    <w:rsid w:val="00F71FD7"/>
    <w:rsid w:val="00F7220B"/>
    <w:rsid w:val="00F726D6"/>
    <w:rsid w:val="00F72E14"/>
    <w:rsid w:val="00F73575"/>
    <w:rsid w:val="00F73714"/>
    <w:rsid w:val="00F74BEC"/>
    <w:rsid w:val="00F75027"/>
    <w:rsid w:val="00F75078"/>
    <w:rsid w:val="00F75249"/>
    <w:rsid w:val="00F75D21"/>
    <w:rsid w:val="00F75E37"/>
    <w:rsid w:val="00F75F44"/>
    <w:rsid w:val="00F7611C"/>
    <w:rsid w:val="00F775B9"/>
    <w:rsid w:val="00F80807"/>
    <w:rsid w:val="00F80A8F"/>
    <w:rsid w:val="00F80D2C"/>
    <w:rsid w:val="00F86416"/>
    <w:rsid w:val="00F8765F"/>
    <w:rsid w:val="00F9104E"/>
    <w:rsid w:val="00F91AE2"/>
    <w:rsid w:val="00F92A6E"/>
    <w:rsid w:val="00F93EFC"/>
    <w:rsid w:val="00F943BE"/>
    <w:rsid w:val="00F95F94"/>
    <w:rsid w:val="00F961E2"/>
    <w:rsid w:val="00F96798"/>
    <w:rsid w:val="00F96F66"/>
    <w:rsid w:val="00F97657"/>
    <w:rsid w:val="00FA0371"/>
    <w:rsid w:val="00FA0383"/>
    <w:rsid w:val="00FA0D11"/>
    <w:rsid w:val="00FA0D3F"/>
    <w:rsid w:val="00FA1216"/>
    <w:rsid w:val="00FA129B"/>
    <w:rsid w:val="00FA6B04"/>
    <w:rsid w:val="00FA6CF8"/>
    <w:rsid w:val="00FB185B"/>
    <w:rsid w:val="00FB2738"/>
    <w:rsid w:val="00FB6120"/>
    <w:rsid w:val="00FC0CF0"/>
    <w:rsid w:val="00FC17C7"/>
    <w:rsid w:val="00FC25A3"/>
    <w:rsid w:val="00FC4623"/>
    <w:rsid w:val="00FC54A3"/>
    <w:rsid w:val="00FC6BA6"/>
    <w:rsid w:val="00FC7013"/>
    <w:rsid w:val="00FC70F1"/>
    <w:rsid w:val="00FC70F6"/>
    <w:rsid w:val="00FD01D5"/>
    <w:rsid w:val="00FD5874"/>
    <w:rsid w:val="00FD7E3A"/>
    <w:rsid w:val="00FE1771"/>
    <w:rsid w:val="00FE1EB9"/>
    <w:rsid w:val="00FE32E0"/>
    <w:rsid w:val="00FE3B48"/>
    <w:rsid w:val="00FE4E98"/>
    <w:rsid w:val="00FE5AF8"/>
    <w:rsid w:val="00FE5CDD"/>
    <w:rsid w:val="00FE60AC"/>
    <w:rsid w:val="00FE7CF7"/>
    <w:rsid w:val="00FF2F4C"/>
    <w:rsid w:val="00FF37E4"/>
    <w:rsid w:val="00FF3BAF"/>
    <w:rsid w:val="00FF5FE1"/>
    <w:rsid w:val="00FF6AE2"/>
    <w:rsid w:val="00FF77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522"/>
    <w:pPr>
      <w:widowControl w:val="0"/>
      <w:jc w:val="both"/>
    </w:pPr>
    <w:rPr>
      <w:rFonts w:ascii="Calibri" w:hAnsi="Calibri"/>
      <w:kern w:val="2"/>
      <w:sz w:val="21"/>
      <w:szCs w:val="22"/>
    </w:rPr>
  </w:style>
  <w:style w:type="paragraph" w:styleId="1">
    <w:name w:val="heading 1"/>
    <w:basedOn w:val="a"/>
    <w:next w:val="a"/>
    <w:link w:val="1Char"/>
    <w:qFormat/>
    <w:rsid w:val="00D46A37"/>
    <w:pPr>
      <w:spacing w:line="588" w:lineRule="exact"/>
      <w:ind w:firstLineChars="200" w:firstLine="600"/>
      <w:outlineLvl w:val="0"/>
    </w:pPr>
    <w:rPr>
      <w:rFonts w:ascii="方正黑体_GBK" w:eastAsia="方正黑体_GBK" w:hAnsi="Times New Roman"/>
      <w:sz w:val="30"/>
      <w:szCs w:val="30"/>
    </w:rPr>
  </w:style>
  <w:style w:type="paragraph" w:styleId="2">
    <w:name w:val="heading 2"/>
    <w:basedOn w:val="a"/>
    <w:next w:val="a"/>
    <w:link w:val="2Char"/>
    <w:unhideWhenUsed/>
    <w:qFormat/>
    <w:rsid w:val="00D46A37"/>
    <w:pPr>
      <w:spacing w:line="588" w:lineRule="exact"/>
      <w:ind w:firstLineChars="200" w:firstLine="600"/>
      <w:outlineLvl w:val="1"/>
    </w:pPr>
    <w:rPr>
      <w:rFonts w:ascii="方正楷体_GBK" w:eastAsia="方正楷体_GBK" w:hAnsi="Times New Roman"/>
      <w:sz w:val="30"/>
      <w:szCs w:val="30"/>
    </w:rPr>
  </w:style>
  <w:style w:type="paragraph" w:styleId="3">
    <w:name w:val="heading 3"/>
    <w:basedOn w:val="2"/>
    <w:next w:val="a"/>
    <w:link w:val="3Char"/>
    <w:unhideWhenUsed/>
    <w:qFormat/>
    <w:rsid w:val="00E91D4E"/>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2D7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602D77"/>
    <w:rPr>
      <w:rFonts w:ascii="Calibri" w:hAnsi="Calibri"/>
      <w:kern w:val="2"/>
      <w:sz w:val="18"/>
      <w:szCs w:val="18"/>
    </w:rPr>
  </w:style>
  <w:style w:type="paragraph" w:styleId="a4">
    <w:name w:val="footer"/>
    <w:basedOn w:val="a"/>
    <w:link w:val="Char0"/>
    <w:uiPriority w:val="99"/>
    <w:unhideWhenUsed/>
    <w:rsid w:val="00602D77"/>
    <w:pPr>
      <w:tabs>
        <w:tab w:val="center" w:pos="4153"/>
        <w:tab w:val="right" w:pos="8306"/>
      </w:tabs>
      <w:snapToGrid w:val="0"/>
      <w:jc w:val="left"/>
    </w:pPr>
    <w:rPr>
      <w:sz w:val="18"/>
      <w:szCs w:val="18"/>
    </w:rPr>
  </w:style>
  <w:style w:type="character" w:customStyle="1" w:styleId="Char0">
    <w:name w:val="页脚 Char"/>
    <w:link w:val="a4"/>
    <w:uiPriority w:val="99"/>
    <w:rsid w:val="00602D77"/>
    <w:rPr>
      <w:rFonts w:ascii="Calibri" w:hAnsi="Calibri"/>
      <w:kern w:val="2"/>
      <w:sz w:val="18"/>
      <w:szCs w:val="18"/>
    </w:rPr>
  </w:style>
  <w:style w:type="paragraph" w:styleId="a5">
    <w:name w:val="Balloon Text"/>
    <w:basedOn w:val="a"/>
    <w:link w:val="Char1"/>
    <w:uiPriority w:val="99"/>
    <w:semiHidden/>
    <w:unhideWhenUsed/>
    <w:rsid w:val="000E4E57"/>
    <w:rPr>
      <w:sz w:val="18"/>
      <w:szCs w:val="18"/>
    </w:rPr>
  </w:style>
  <w:style w:type="character" w:customStyle="1" w:styleId="Char1">
    <w:name w:val="批注框文本 Char"/>
    <w:link w:val="a5"/>
    <w:uiPriority w:val="99"/>
    <w:semiHidden/>
    <w:rsid w:val="000E4E57"/>
    <w:rPr>
      <w:rFonts w:ascii="Calibri" w:hAnsi="Calibri"/>
      <w:kern w:val="2"/>
      <w:sz w:val="18"/>
      <w:szCs w:val="18"/>
    </w:rPr>
  </w:style>
  <w:style w:type="character" w:styleId="a6">
    <w:name w:val="annotation reference"/>
    <w:uiPriority w:val="99"/>
    <w:semiHidden/>
    <w:unhideWhenUsed/>
    <w:rsid w:val="00722ABE"/>
    <w:rPr>
      <w:sz w:val="21"/>
      <w:szCs w:val="21"/>
    </w:rPr>
  </w:style>
  <w:style w:type="paragraph" w:styleId="a7">
    <w:name w:val="annotation text"/>
    <w:basedOn w:val="a"/>
    <w:link w:val="Char2"/>
    <w:uiPriority w:val="99"/>
    <w:semiHidden/>
    <w:unhideWhenUsed/>
    <w:rsid w:val="00722ABE"/>
    <w:pPr>
      <w:jc w:val="left"/>
    </w:pPr>
  </w:style>
  <w:style w:type="character" w:customStyle="1" w:styleId="Char2">
    <w:name w:val="批注文字 Char"/>
    <w:link w:val="a7"/>
    <w:uiPriority w:val="99"/>
    <w:semiHidden/>
    <w:rsid w:val="00722ABE"/>
    <w:rPr>
      <w:rFonts w:ascii="Calibri" w:hAnsi="Calibri"/>
      <w:kern w:val="2"/>
      <w:sz w:val="21"/>
      <w:szCs w:val="22"/>
    </w:rPr>
  </w:style>
  <w:style w:type="paragraph" w:customStyle="1" w:styleId="10">
    <w:name w:val="列出段落1"/>
    <w:basedOn w:val="a"/>
    <w:rsid w:val="00902939"/>
    <w:pPr>
      <w:widowControl/>
      <w:ind w:left="720" w:firstLine="360"/>
      <w:contextualSpacing/>
      <w:jc w:val="left"/>
    </w:pPr>
    <w:rPr>
      <w:kern w:val="0"/>
      <w:sz w:val="22"/>
      <w:lang w:eastAsia="en-US"/>
    </w:rPr>
  </w:style>
  <w:style w:type="paragraph" w:customStyle="1" w:styleId="11">
    <w:name w:val="列出段落1"/>
    <w:basedOn w:val="a"/>
    <w:rsid w:val="008F6AF3"/>
    <w:pPr>
      <w:widowControl/>
      <w:ind w:left="720" w:firstLine="360"/>
      <w:contextualSpacing/>
      <w:jc w:val="left"/>
    </w:pPr>
    <w:rPr>
      <w:kern w:val="0"/>
      <w:sz w:val="22"/>
      <w:lang w:eastAsia="en-US"/>
    </w:rPr>
  </w:style>
  <w:style w:type="paragraph" w:styleId="a8">
    <w:name w:val="annotation subject"/>
    <w:basedOn w:val="a7"/>
    <w:next w:val="a7"/>
    <w:link w:val="Char3"/>
    <w:rsid w:val="000D7AB2"/>
    <w:rPr>
      <w:b/>
      <w:bCs/>
    </w:rPr>
  </w:style>
  <w:style w:type="character" w:customStyle="1" w:styleId="Char3">
    <w:name w:val="批注主题 Char"/>
    <w:link w:val="a8"/>
    <w:rsid w:val="000D7AB2"/>
    <w:rPr>
      <w:rFonts w:ascii="Calibri" w:hAnsi="Calibri"/>
      <w:b/>
      <w:bCs/>
      <w:kern w:val="2"/>
      <w:sz w:val="21"/>
      <w:szCs w:val="22"/>
    </w:rPr>
  </w:style>
  <w:style w:type="paragraph" w:styleId="a9">
    <w:name w:val="Revision"/>
    <w:hidden/>
    <w:uiPriority w:val="99"/>
    <w:semiHidden/>
    <w:rsid w:val="00E01083"/>
    <w:rPr>
      <w:rFonts w:ascii="Calibri" w:hAnsi="Calibri"/>
      <w:kern w:val="2"/>
      <w:sz w:val="21"/>
      <w:szCs w:val="22"/>
    </w:rPr>
  </w:style>
  <w:style w:type="table" w:styleId="aa">
    <w:name w:val="Table Grid"/>
    <w:basedOn w:val="a1"/>
    <w:rsid w:val="00F02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75E4"/>
    <w:pPr>
      <w:widowControl w:val="0"/>
      <w:autoSpaceDE w:val="0"/>
      <w:autoSpaceDN w:val="0"/>
      <w:adjustRightInd w:val="0"/>
    </w:pPr>
    <w:rPr>
      <w:rFonts w:ascii="方正仿宋" w:eastAsia="方正仿宋" w:cs="方正仿宋"/>
      <w:color w:val="000000"/>
      <w:sz w:val="24"/>
      <w:szCs w:val="24"/>
    </w:rPr>
  </w:style>
  <w:style w:type="paragraph" w:styleId="ab">
    <w:name w:val="List Paragraph"/>
    <w:basedOn w:val="a"/>
    <w:uiPriority w:val="34"/>
    <w:qFormat/>
    <w:rsid w:val="00E3376F"/>
    <w:pPr>
      <w:ind w:firstLineChars="200" w:firstLine="420"/>
    </w:pPr>
  </w:style>
  <w:style w:type="character" w:styleId="ac">
    <w:name w:val="Placeholder Text"/>
    <w:basedOn w:val="a0"/>
    <w:uiPriority w:val="99"/>
    <w:semiHidden/>
    <w:rsid w:val="009C2245"/>
    <w:rPr>
      <w:color w:val="808080"/>
    </w:rPr>
  </w:style>
  <w:style w:type="character" w:styleId="ad">
    <w:name w:val="Emphasis"/>
    <w:basedOn w:val="a0"/>
    <w:uiPriority w:val="20"/>
    <w:qFormat/>
    <w:rsid w:val="003A3406"/>
    <w:rPr>
      <w:i/>
      <w:iCs/>
    </w:rPr>
  </w:style>
  <w:style w:type="paragraph" w:styleId="ae">
    <w:name w:val="Document Map"/>
    <w:basedOn w:val="a"/>
    <w:link w:val="Char4"/>
    <w:semiHidden/>
    <w:unhideWhenUsed/>
    <w:rsid w:val="000F6137"/>
    <w:rPr>
      <w:rFonts w:ascii="宋体"/>
      <w:sz w:val="18"/>
      <w:szCs w:val="18"/>
    </w:rPr>
  </w:style>
  <w:style w:type="character" w:customStyle="1" w:styleId="Char4">
    <w:name w:val="文档结构图 Char"/>
    <w:basedOn w:val="a0"/>
    <w:link w:val="ae"/>
    <w:semiHidden/>
    <w:rsid w:val="000F6137"/>
    <w:rPr>
      <w:rFonts w:ascii="宋体" w:hAnsi="Calibri"/>
      <w:kern w:val="2"/>
      <w:sz w:val="18"/>
      <w:szCs w:val="18"/>
    </w:rPr>
  </w:style>
  <w:style w:type="paragraph" w:styleId="af">
    <w:name w:val="Normal (Web)"/>
    <w:basedOn w:val="a"/>
    <w:uiPriority w:val="99"/>
    <w:semiHidden/>
    <w:unhideWhenUsed/>
    <w:rsid w:val="0095455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D46A37"/>
    <w:rPr>
      <w:rFonts w:ascii="方正黑体_GBK" w:eastAsia="方正黑体_GBK"/>
      <w:kern w:val="2"/>
      <w:sz w:val="30"/>
      <w:szCs w:val="30"/>
    </w:rPr>
  </w:style>
  <w:style w:type="character" w:customStyle="1" w:styleId="2Char">
    <w:name w:val="标题 2 Char"/>
    <w:basedOn w:val="a0"/>
    <w:link w:val="2"/>
    <w:rsid w:val="00D46A37"/>
    <w:rPr>
      <w:rFonts w:ascii="方正楷体_GBK" w:eastAsia="方正楷体_GBK"/>
      <w:kern w:val="2"/>
      <w:sz w:val="30"/>
      <w:szCs w:val="30"/>
    </w:rPr>
  </w:style>
  <w:style w:type="character" w:customStyle="1" w:styleId="3Char">
    <w:name w:val="标题 3 Char"/>
    <w:basedOn w:val="a0"/>
    <w:link w:val="3"/>
    <w:rsid w:val="00E91D4E"/>
    <w:rPr>
      <w:rFonts w:ascii="方正楷体_GBK" w:eastAsia="方正楷体_GBK"/>
      <w:kern w:val="2"/>
      <w:sz w:val="30"/>
      <w:szCs w:val="30"/>
    </w:rPr>
  </w:style>
</w:styles>
</file>

<file path=word/webSettings.xml><?xml version="1.0" encoding="utf-8"?>
<w:webSettings xmlns:r="http://schemas.openxmlformats.org/officeDocument/2006/relationships" xmlns:w="http://schemas.openxmlformats.org/wordprocessingml/2006/main">
  <w:divs>
    <w:div w:id="127479397">
      <w:bodyDiv w:val="1"/>
      <w:marLeft w:val="0"/>
      <w:marRight w:val="0"/>
      <w:marTop w:val="0"/>
      <w:marBottom w:val="0"/>
      <w:divBdr>
        <w:top w:val="none" w:sz="0" w:space="0" w:color="auto"/>
        <w:left w:val="none" w:sz="0" w:space="0" w:color="auto"/>
        <w:bottom w:val="none" w:sz="0" w:space="0" w:color="auto"/>
        <w:right w:val="none" w:sz="0" w:space="0" w:color="auto"/>
      </w:divBdr>
    </w:div>
    <w:div w:id="406995175">
      <w:bodyDiv w:val="1"/>
      <w:marLeft w:val="0"/>
      <w:marRight w:val="0"/>
      <w:marTop w:val="0"/>
      <w:marBottom w:val="0"/>
      <w:divBdr>
        <w:top w:val="none" w:sz="0" w:space="0" w:color="auto"/>
        <w:left w:val="none" w:sz="0" w:space="0" w:color="auto"/>
        <w:bottom w:val="none" w:sz="0" w:space="0" w:color="auto"/>
        <w:right w:val="none" w:sz="0" w:space="0" w:color="auto"/>
      </w:divBdr>
    </w:div>
    <w:div w:id="1418478084">
      <w:bodyDiv w:val="1"/>
      <w:marLeft w:val="0"/>
      <w:marRight w:val="0"/>
      <w:marTop w:val="0"/>
      <w:marBottom w:val="0"/>
      <w:divBdr>
        <w:top w:val="none" w:sz="0" w:space="0" w:color="auto"/>
        <w:left w:val="none" w:sz="0" w:space="0" w:color="auto"/>
        <w:bottom w:val="none" w:sz="0" w:space="0" w:color="auto"/>
        <w:right w:val="none" w:sz="0" w:space="0" w:color="auto"/>
      </w:divBdr>
    </w:div>
    <w:div w:id="1606114262">
      <w:bodyDiv w:val="1"/>
      <w:marLeft w:val="0"/>
      <w:marRight w:val="0"/>
      <w:marTop w:val="0"/>
      <w:marBottom w:val="0"/>
      <w:divBdr>
        <w:top w:val="none" w:sz="0" w:space="0" w:color="auto"/>
        <w:left w:val="none" w:sz="0" w:space="0" w:color="auto"/>
        <w:bottom w:val="none" w:sz="0" w:space="0" w:color="auto"/>
        <w:right w:val="none" w:sz="0" w:space="0" w:color="auto"/>
      </w:divBdr>
    </w:div>
    <w:div w:id="1631979030">
      <w:bodyDiv w:val="1"/>
      <w:marLeft w:val="0"/>
      <w:marRight w:val="0"/>
      <w:marTop w:val="0"/>
      <w:marBottom w:val="0"/>
      <w:divBdr>
        <w:top w:val="none" w:sz="0" w:space="0" w:color="auto"/>
        <w:left w:val="none" w:sz="0" w:space="0" w:color="auto"/>
        <w:bottom w:val="none" w:sz="0" w:space="0" w:color="auto"/>
        <w:right w:val="none" w:sz="0" w:space="0" w:color="auto"/>
      </w:divBdr>
      <w:divsChild>
        <w:div w:id="1979605495">
          <w:marLeft w:val="446"/>
          <w:marRight w:val="0"/>
          <w:marTop w:val="240"/>
          <w:marBottom w:val="0"/>
          <w:divBdr>
            <w:top w:val="none" w:sz="0" w:space="0" w:color="auto"/>
            <w:left w:val="none" w:sz="0" w:space="0" w:color="auto"/>
            <w:bottom w:val="none" w:sz="0" w:space="0" w:color="auto"/>
            <w:right w:val="none" w:sz="0" w:space="0" w:color="auto"/>
          </w:divBdr>
        </w:div>
        <w:div w:id="573391156">
          <w:marLeft w:val="446"/>
          <w:marRight w:val="0"/>
          <w:marTop w:val="240"/>
          <w:marBottom w:val="0"/>
          <w:divBdr>
            <w:top w:val="none" w:sz="0" w:space="0" w:color="auto"/>
            <w:left w:val="none" w:sz="0" w:space="0" w:color="auto"/>
            <w:bottom w:val="none" w:sz="0" w:space="0" w:color="auto"/>
            <w:right w:val="none" w:sz="0" w:space="0" w:color="auto"/>
          </w:divBdr>
        </w:div>
        <w:div w:id="393891248">
          <w:marLeft w:val="446"/>
          <w:marRight w:val="0"/>
          <w:marTop w:val="240"/>
          <w:marBottom w:val="0"/>
          <w:divBdr>
            <w:top w:val="none" w:sz="0" w:space="0" w:color="auto"/>
            <w:left w:val="none" w:sz="0" w:space="0" w:color="auto"/>
            <w:bottom w:val="none" w:sz="0" w:space="0" w:color="auto"/>
            <w:right w:val="none" w:sz="0" w:space="0" w:color="auto"/>
          </w:divBdr>
        </w:div>
        <w:div w:id="1060322948">
          <w:marLeft w:val="446"/>
          <w:marRight w:val="0"/>
          <w:marTop w:val="240"/>
          <w:marBottom w:val="0"/>
          <w:divBdr>
            <w:top w:val="none" w:sz="0" w:space="0" w:color="auto"/>
            <w:left w:val="none" w:sz="0" w:space="0" w:color="auto"/>
            <w:bottom w:val="none" w:sz="0" w:space="0" w:color="auto"/>
            <w:right w:val="none" w:sz="0" w:space="0" w:color="auto"/>
          </w:divBdr>
        </w:div>
      </w:divsChild>
    </w:div>
    <w:div w:id="1681736672">
      <w:bodyDiv w:val="1"/>
      <w:marLeft w:val="0"/>
      <w:marRight w:val="0"/>
      <w:marTop w:val="0"/>
      <w:marBottom w:val="0"/>
      <w:divBdr>
        <w:top w:val="none" w:sz="0" w:space="0" w:color="auto"/>
        <w:left w:val="none" w:sz="0" w:space="0" w:color="auto"/>
        <w:bottom w:val="none" w:sz="0" w:space="0" w:color="auto"/>
        <w:right w:val="none" w:sz="0" w:space="0" w:color="auto"/>
      </w:divBdr>
    </w:div>
    <w:div w:id="19993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91E6-3B47-4184-BD67-372031CC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16</Pages>
  <Words>1260</Words>
  <Characters>7188</Characters>
  <Application>Microsoft Office Word</Application>
  <DocSecurity>0</DocSecurity>
  <Lines>59</Lines>
  <Paragraphs>16</Paragraphs>
  <ScaleCrop>false</ScaleCrop>
  <Company>Microsoft</Company>
  <LinksUpToDate>false</LinksUpToDate>
  <CharactersWithSpaces>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dc:title>
  <dc:creator>YT</dc:creator>
  <cp:lastModifiedBy>NTKO</cp:lastModifiedBy>
  <cp:revision>185</cp:revision>
  <cp:lastPrinted>2018-11-08T00:15:00Z</cp:lastPrinted>
  <dcterms:created xsi:type="dcterms:W3CDTF">2018-11-07T00:29:00Z</dcterms:created>
  <dcterms:modified xsi:type="dcterms:W3CDTF">2018-11-14T08:10:00Z</dcterms:modified>
</cp:coreProperties>
</file>